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41EB6" w14:textId="101AAC84" w:rsidR="003D0901" w:rsidRPr="00905F64" w:rsidRDefault="003D0901" w:rsidP="00905F64">
      <w:pPr>
        <w:spacing w:after="0"/>
        <w:jc w:val="center"/>
        <w:rPr>
          <w:rFonts w:ascii="Times New Roman" w:hAnsi="Times New Roman" w:cs="Times New Roman"/>
          <w:b/>
          <w:color w:val="4472C4" w:themeColor="accent1"/>
          <w:sz w:val="24"/>
          <w:szCs w:val="24"/>
        </w:rPr>
      </w:pPr>
      <w:bookmarkStart w:id="0" w:name="_GoBack"/>
      <w:bookmarkEnd w:id="0"/>
    </w:p>
    <w:p w14:paraId="6A58EEE3" w14:textId="70D15760" w:rsidR="00BA7B93" w:rsidRPr="00905F64" w:rsidRDefault="00BA7B93" w:rsidP="00905F64">
      <w:pPr>
        <w:spacing w:after="0"/>
        <w:jc w:val="center"/>
        <w:rPr>
          <w:rFonts w:ascii="Times New Roman" w:hAnsi="Times New Roman" w:cs="Times New Roman"/>
          <w:b/>
          <w:color w:val="4472C4" w:themeColor="accent1"/>
          <w:sz w:val="24"/>
          <w:szCs w:val="24"/>
        </w:rPr>
      </w:pPr>
    </w:p>
    <w:p w14:paraId="2A11E0B5" w14:textId="77777777" w:rsidR="00BA7B93" w:rsidRPr="00905F64" w:rsidRDefault="00BA7B93" w:rsidP="00905F64">
      <w:pPr>
        <w:spacing w:after="0"/>
        <w:jc w:val="center"/>
        <w:rPr>
          <w:rFonts w:ascii="Times New Roman" w:hAnsi="Times New Roman" w:cs="Times New Roman"/>
          <w:b/>
          <w:color w:val="4472C4" w:themeColor="accent1"/>
          <w:sz w:val="24"/>
          <w:szCs w:val="24"/>
        </w:rPr>
      </w:pPr>
    </w:p>
    <w:p w14:paraId="5D712BD3" w14:textId="59AB2DD2" w:rsidR="00FC383C" w:rsidRPr="00905F64" w:rsidRDefault="00FC383C" w:rsidP="00905F64">
      <w:pPr>
        <w:spacing w:after="0"/>
        <w:jc w:val="center"/>
        <w:rPr>
          <w:rFonts w:ascii="Times New Roman" w:hAnsi="Times New Roman" w:cs="Times New Roman"/>
          <w:b/>
          <w:color w:val="4472C4" w:themeColor="accent1"/>
          <w:sz w:val="24"/>
          <w:szCs w:val="24"/>
        </w:rPr>
      </w:pPr>
    </w:p>
    <w:p w14:paraId="1709A7E9" w14:textId="687B4838" w:rsidR="00FC383C" w:rsidRPr="00905F64" w:rsidRDefault="00FC383C" w:rsidP="00905F64">
      <w:pPr>
        <w:spacing w:after="0"/>
        <w:jc w:val="center"/>
        <w:rPr>
          <w:rFonts w:ascii="Times New Roman" w:hAnsi="Times New Roman" w:cs="Times New Roman"/>
          <w:b/>
          <w:color w:val="4472C4" w:themeColor="accent1"/>
          <w:sz w:val="24"/>
          <w:szCs w:val="24"/>
        </w:rPr>
      </w:pPr>
    </w:p>
    <w:p w14:paraId="5C8E7D7C" w14:textId="6170E286" w:rsidR="00FC383C" w:rsidRPr="00905F64" w:rsidRDefault="00FC383C" w:rsidP="00905F64">
      <w:pPr>
        <w:spacing w:after="0"/>
        <w:jc w:val="center"/>
        <w:rPr>
          <w:rFonts w:ascii="Times New Roman" w:hAnsi="Times New Roman" w:cs="Times New Roman"/>
          <w:b/>
          <w:color w:val="4472C4" w:themeColor="accent1"/>
          <w:sz w:val="24"/>
          <w:szCs w:val="24"/>
        </w:rPr>
      </w:pPr>
    </w:p>
    <w:p w14:paraId="42AF1EC6" w14:textId="533C6194" w:rsidR="00FC383C" w:rsidRPr="00905F64" w:rsidRDefault="00FC383C" w:rsidP="00905F64">
      <w:pPr>
        <w:spacing w:after="0"/>
        <w:jc w:val="center"/>
        <w:rPr>
          <w:rFonts w:ascii="Times New Roman" w:hAnsi="Times New Roman" w:cs="Times New Roman"/>
          <w:b/>
          <w:color w:val="4472C4" w:themeColor="accent1"/>
          <w:sz w:val="24"/>
          <w:szCs w:val="24"/>
        </w:rPr>
      </w:pPr>
    </w:p>
    <w:p w14:paraId="4E7847D3" w14:textId="77685A6B" w:rsidR="00FC383C" w:rsidRPr="00905F64" w:rsidRDefault="00FC383C" w:rsidP="00905F64">
      <w:pPr>
        <w:spacing w:after="0"/>
        <w:jc w:val="center"/>
        <w:rPr>
          <w:rFonts w:ascii="Times New Roman" w:hAnsi="Times New Roman" w:cs="Times New Roman"/>
          <w:b/>
          <w:color w:val="4472C4" w:themeColor="accent1"/>
          <w:sz w:val="24"/>
          <w:szCs w:val="24"/>
        </w:rPr>
      </w:pPr>
    </w:p>
    <w:p w14:paraId="7961A2DE" w14:textId="31B22359" w:rsidR="00FC383C" w:rsidRPr="00905F64" w:rsidRDefault="00FC383C" w:rsidP="00905F64">
      <w:pPr>
        <w:spacing w:after="0"/>
        <w:jc w:val="center"/>
        <w:rPr>
          <w:rFonts w:ascii="Times New Roman" w:hAnsi="Times New Roman" w:cs="Times New Roman"/>
          <w:b/>
          <w:color w:val="4472C4" w:themeColor="accent1"/>
          <w:sz w:val="24"/>
          <w:szCs w:val="24"/>
        </w:rPr>
      </w:pPr>
    </w:p>
    <w:p w14:paraId="1A02DB2F" w14:textId="7A9F6958" w:rsidR="00FC383C" w:rsidRPr="00905F64" w:rsidRDefault="00FC383C" w:rsidP="00905F64">
      <w:pPr>
        <w:spacing w:after="0"/>
        <w:jc w:val="center"/>
        <w:rPr>
          <w:rFonts w:ascii="Times New Roman" w:hAnsi="Times New Roman" w:cs="Times New Roman"/>
          <w:b/>
          <w:color w:val="4472C4" w:themeColor="accent1"/>
          <w:sz w:val="24"/>
          <w:szCs w:val="24"/>
        </w:rPr>
      </w:pPr>
    </w:p>
    <w:p w14:paraId="50995BEA" w14:textId="6F6B4628" w:rsidR="00FC383C" w:rsidRPr="00905F64" w:rsidRDefault="00FC383C" w:rsidP="00905F64">
      <w:pPr>
        <w:spacing w:after="0"/>
        <w:jc w:val="center"/>
        <w:rPr>
          <w:rFonts w:ascii="Times New Roman" w:hAnsi="Times New Roman" w:cs="Times New Roman"/>
          <w:b/>
          <w:color w:val="4472C4" w:themeColor="accent1"/>
          <w:sz w:val="24"/>
          <w:szCs w:val="24"/>
        </w:rPr>
      </w:pPr>
    </w:p>
    <w:p w14:paraId="016F646C" w14:textId="6AB213EC" w:rsidR="000E29B2" w:rsidRPr="00905F64" w:rsidRDefault="000E29B2" w:rsidP="00905F64">
      <w:pPr>
        <w:spacing w:after="0"/>
        <w:jc w:val="center"/>
        <w:rPr>
          <w:rFonts w:ascii="Times New Roman" w:hAnsi="Times New Roman" w:cs="Times New Roman"/>
          <w:b/>
          <w:color w:val="4472C4" w:themeColor="accent1"/>
          <w:sz w:val="24"/>
          <w:szCs w:val="24"/>
        </w:rPr>
      </w:pPr>
    </w:p>
    <w:p w14:paraId="4CB32505" w14:textId="0F9FFF6B" w:rsidR="000D51B0" w:rsidRPr="00905F64" w:rsidRDefault="000D51B0" w:rsidP="00905F64">
      <w:pPr>
        <w:spacing w:after="0"/>
        <w:jc w:val="center"/>
        <w:rPr>
          <w:rFonts w:ascii="Times New Roman" w:hAnsi="Times New Roman" w:cs="Times New Roman"/>
          <w:b/>
          <w:color w:val="4472C4" w:themeColor="accent1"/>
          <w:sz w:val="24"/>
          <w:szCs w:val="24"/>
        </w:rPr>
      </w:pPr>
    </w:p>
    <w:p w14:paraId="528553F6" w14:textId="77777777" w:rsidR="00244AD2" w:rsidRPr="00905F64" w:rsidRDefault="00244AD2" w:rsidP="00905F64">
      <w:pPr>
        <w:spacing w:after="0"/>
        <w:jc w:val="center"/>
        <w:rPr>
          <w:rFonts w:ascii="Times New Roman" w:hAnsi="Times New Roman" w:cs="Times New Roman"/>
          <w:b/>
          <w:color w:val="4472C4" w:themeColor="accent1"/>
          <w:sz w:val="24"/>
          <w:szCs w:val="24"/>
        </w:rPr>
      </w:pPr>
    </w:p>
    <w:p w14:paraId="7EB20273" w14:textId="0E14E19A" w:rsidR="00FC383C" w:rsidRPr="00905F64" w:rsidRDefault="00FC383C" w:rsidP="00905F64">
      <w:pPr>
        <w:spacing w:after="0"/>
        <w:jc w:val="center"/>
        <w:rPr>
          <w:rFonts w:ascii="Times New Roman" w:hAnsi="Times New Roman" w:cs="Times New Roman"/>
          <w:b/>
          <w:color w:val="4472C4" w:themeColor="accent1"/>
          <w:sz w:val="24"/>
          <w:szCs w:val="24"/>
        </w:rPr>
      </w:pPr>
    </w:p>
    <w:p w14:paraId="647DD510" w14:textId="77777777" w:rsidR="00FC383C" w:rsidRPr="00905F64" w:rsidRDefault="00FC383C" w:rsidP="00905F64">
      <w:pPr>
        <w:spacing w:after="0"/>
        <w:jc w:val="center"/>
        <w:rPr>
          <w:rFonts w:ascii="Times New Roman" w:hAnsi="Times New Roman" w:cs="Times New Roman"/>
          <w:b/>
          <w:sz w:val="24"/>
          <w:szCs w:val="24"/>
        </w:rPr>
      </w:pPr>
    </w:p>
    <w:p w14:paraId="2EAC74FA" w14:textId="61054E27" w:rsidR="008B6DBD" w:rsidRPr="00905F64" w:rsidRDefault="008B6DBD" w:rsidP="00905F64">
      <w:pPr>
        <w:spacing w:after="0"/>
        <w:jc w:val="center"/>
        <w:rPr>
          <w:rFonts w:ascii="Times New Roman" w:hAnsi="Times New Roman" w:cs="Times New Roman"/>
          <w:b/>
          <w:sz w:val="24"/>
          <w:szCs w:val="24"/>
        </w:rPr>
      </w:pPr>
      <w:r w:rsidRPr="00905F64">
        <w:rPr>
          <w:rFonts w:ascii="Times New Roman" w:hAnsi="Times New Roman" w:cs="Times New Roman"/>
          <w:b/>
          <w:sz w:val="24"/>
          <w:szCs w:val="24"/>
        </w:rPr>
        <w:t>UNITED STATES BANKRUPTCY COURT</w:t>
      </w:r>
    </w:p>
    <w:p w14:paraId="26335EF8" w14:textId="36CB24D1" w:rsidR="008B6DBD" w:rsidRPr="00905F64" w:rsidRDefault="008B6DBD" w:rsidP="00905F64">
      <w:pPr>
        <w:spacing w:after="0"/>
        <w:jc w:val="center"/>
        <w:rPr>
          <w:rFonts w:ascii="Times New Roman" w:hAnsi="Times New Roman" w:cs="Times New Roman"/>
          <w:sz w:val="24"/>
          <w:szCs w:val="24"/>
        </w:rPr>
      </w:pPr>
      <w:r w:rsidRPr="00905F64">
        <w:rPr>
          <w:rFonts w:ascii="Times New Roman" w:hAnsi="Times New Roman" w:cs="Times New Roman"/>
          <w:b/>
          <w:sz w:val="24"/>
          <w:szCs w:val="24"/>
        </w:rPr>
        <w:t>SOUTHERN DISTRICT OF OHIO</w:t>
      </w:r>
    </w:p>
    <w:p w14:paraId="2A504829" w14:textId="64ED0563" w:rsidR="008B6DBD" w:rsidRPr="00905F64" w:rsidRDefault="008B6DBD" w:rsidP="00905F64">
      <w:pPr>
        <w:spacing w:after="0"/>
        <w:rPr>
          <w:rFonts w:ascii="Times New Roman" w:hAnsi="Times New Roman" w:cs="Times New Roman"/>
          <w:sz w:val="24"/>
          <w:szCs w:val="24"/>
        </w:rPr>
      </w:pPr>
    </w:p>
    <w:p w14:paraId="73F4A584" w14:textId="5084F88E" w:rsidR="008B6DBD" w:rsidRPr="00905F64" w:rsidRDefault="008B6DBD" w:rsidP="00905F64">
      <w:pPr>
        <w:spacing w:after="0"/>
        <w:rPr>
          <w:rFonts w:ascii="Times New Roman" w:hAnsi="Times New Roman" w:cs="Times New Roman"/>
          <w:sz w:val="24"/>
          <w:szCs w:val="24"/>
        </w:rPr>
      </w:pPr>
      <w:r w:rsidRPr="00905F64">
        <w:rPr>
          <w:rFonts w:ascii="Times New Roman" w:hAnsi="Times New Roman" w:cs="Times New Roman"/>
          <w:sz w:val="24"/>
          <w:szCs w:val="24"/>
        </w:rPr>
        <w:t>In re</w:t>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t>:</w:t>
      </w:r>
      <w:r w:rsidRPr="00905F64">
        <w:rPr>
          <w:rFonts w:ascii="Times New Roman" w:hAnsi="Times New Roman" w:cs="Times New Roman"/>
          <w:sz w:val="24"/>
          <w:szCs w:val="24"/>
        </w:rPr>
        <w:tab/>
      </w:r>
      <w:r w:rsidRPr="00905F64">
        <w:rPr>
          <w:rFonts w:ascii="Times New Roman" w:hAnsi="Times New Roman" w:cs="Times New Roman"/>
          <w:sz w:val="24"/>
          <w:szCs w:val="24"/>
        </w:rPr>
        <w:tab/>
        <w:t>Case No.</w:t>
      </w:r>
    </w:p>
    <w:p w14:paraId="699F5417" w14:textId="1840451E" w:rsidR="008B6DBD" w:rsidRPr="00905F64" w:rsidRDefault="008B6DBD" w:rsidP="00905F64">
      <w:pPr>
        <w:spacing w:after="0"/>
        <w:rPr>
          <w:rFonts w:ascii="Times New Roman" w:hAnsi="Times New Roman" w:cs="Times New Roman"/>
          <w:sz w:val="24"/>
          <w:szCs w:val="24"/>
        </w:rPr>
      </w:pP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t>:</w:t>
      </w:r>
      <w:r w:rsidRPr="00905F64">
        <w:rPr>
          <w:rFonts w:ascii="Times New Roman" w:hAnsi="Times New Roman" w:cs="Times New Roman"/>
          <w:sz w:val="24"/>
          <w:szCs w:val="24"/>
        </w:rPr>
        <w:tab/>
      </w:r>
      <w:r w:rsidRPr="00905F64">
        <w:rPr>
          <w:rFonts w:ascii="Times New Roman" w:hAnsi="Times New Roman" w:cs="Times New Roman"/>
          <w:sz w:val="24"/>
          <w:szCs w:val="24"/>
        </w:rPr>
        <w:tab/>
        <w:t>Chapter 11</w:t>
      </w:r>
    </w:p>
    <w:p w14:paraId="7590D695" w14:textId="74A84817" w:rsidR="008B6DBD" w:rsidRPr="00905F64" w:rsidRDefault="008B6DBD" w:rsidP="00905F64">
      <w:pPr>
        <w:spacing w:after="0"/>
        <w:rPr>
          <w:rFonts w:ascii="Times New Roman" w:hAnsi="Times New Roman" w:cs="Times New Roman"/>
          <w:sz w:val="24"/>
          <w:szCs w:val="24"/>
        </w:rPr>
      </w:pP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r>
      <w:r w:rsidRPr="00905F64">
        <w:rPr>
          <w:rFonts w:ascii="Times New Roman" w:hAnsi="Times New Roman" w:cs="Times New Roman"/>
          <w:sz w:val="24"/>
          <w:szCs w:val="24"/>
        </w:rPr>
        <w:tab/>
        <w:t>:</w:t>
      </w:r>
      <w:r w:rsidRPr="00905F64">
        <w:rPr>
          <w:rFonts w:ascii="Times New Roman" w:hAnsi="Times New Roman" w:cs="Times New Roman"/>
          <w:sz w:val="24"/>
          <w:szCs w:val="24"/>
        </w:rPr>
        <w:tab/>
      </w:r>
      <w:r w:rsidRPr="00905F64">
        <w:rPr>
          <w:rFonts w:ascii="Times New Roman" w:hAnsi="Times New Roman" w:cs="Times New Roman"/>
          <w:sz w:val="24"/>
          <w:szCs w:val="24"/>
        </w:rPr>
        <w:tab/>
        <w:t>Judge</w:t>
      </w:r>
    </w:p>
    <w:p w14:paraId="02A81798" w14:textId="4141A1FD" w:rsidR="008B6DBD" w:rsidRPr="00905F64" w:rsidRDefault="008B6DBD" w:rsidP="00905F64">
      <w:pPr>
        <w:spacing w:after="0"/>
        <w:ind w:left="2160" w:firstLine="720"/>
        <w:rPr>
          <w:rFonts w:ascii="Times New Roman" w:hAnsi="Times New Roman" w:cs="Times New Roman"/>
          <w:sz w:val="24"/>
          <w:szCs w:val="24"/>
        </w:rPr>
      </w:pPr>
      <w:r w:rsidRPr="00905F64">
        <w:rPr>
          <w:rFonts w:ascii="Times New Roman" w:hAnsi="Times New Roman" w:cs="Times New Roman"/>
          <w:sz w:val="24"/>
          <w:szCs w:val="24"/>
        </w:rPr>
        <w:t>Debtor</w:t>
      </w:r>
    </w:p>
    <w:p w14:paraId="0DF0470C" w14:textId="77777777" w:rsidR="003D0901" w:rsidRPr="00905F64" w:rsidRDefault="003D0901" w:rsidP="00905F64">
      <w:pPr>
        <w:spacing w:after="0"/>
        <w:ind w:left="2160" w:firstLine="720"/>
        <w:rPr>
          <w:rFonts w:ascii="Times New Roman" w:hAnsi="Times New Roman" w:cs="Times New Roman"/>
          <w:sz w:val="24"/>
          <w:szCs w:val="24"/>
        </w:rPr>
      </w:pPr>
    </w:p>
    <w:p w14:paraId="27D9505D" w14:textId="4BA12D99" w:rsidR="008B6DBD" w:rsidRPr="00905F64" w:rsidRDefault="003D0901" w:rsidP="00905F64">
      <w:pPr>
        <w:spacing w:after="0"/>
        <w:jc w:val="center"/>
        <w:rPr>
          <w:rFonts w:ascii="Times New Roman" w:hAnsi="Times New Roman" w:cs="Times New Roman"/>
          <w:b/>
          <w:bCs/>
          <w:sz w:val="24"/>
          <w:szCs w:val="24"/>
        </w:rPr>
      </w:pPr>
      <w:r w:rsidRPr="00905F64">
        <w:rPr>
          <w:rFonts w:ascii="Times New Roman" w:hAnsi="Times New Roman" w:cs="Times New Roman"/>
          <w:b/>
          <w:bCs/>
          <w:sz w:val="24"/>
          <w:szCs w:val="24"/>
        </w:rPr>
        <w:t>CASE MANAGEMENT ORDER</w:t>
      </w:r>
    </w:p>
    <w:p w14:paraId="015F2BBD" w14:textId="45175971" w:rsidR="00244AD2" w:rsidRDefault="00244AD2" w:rsidP="00905F64">
      <w:pPr>
        <w:spacing w:after="0"/>
        <w:jc w:val="center"/>
        <w:rPr>
          <w:rFonts w:ascii="Times New Roman" w:hAnsi="Times New Roman" w:cs="Times New Roman"/>
          <w:b/>
          <w:bCs/>
          <w:sz w:val="24"/>
          <w:szCs w:val="24"/>
        </w:rPr>
      </w:pPr>
    </w:p>
    <w:p w14:paraId="2BCF1F3D" w14:textId="77777777" w:rsidR="00905F64" w:rsidRPr="00905F64" w:rsidRDefault="00905F64" w:rsidP="00905F64">
      <w:pPr>
        <w:spacing w:after="0"/>
        <w:jc w:val="center"/>
        <w:rPr>
          <w:rFonts w:ascii="Times New Roman" w:hAnsi="Times New Roman" w:cs="Times New Roman"/>
          <w:b/>
          <w:bCs/>
          <w:sz w:val="24"/>
          <w:szCs w:val="24"/>
        </w:rPr>
      </w:pPr>
    </w:p>
    <w:p w14:paraId="2FB773FB" w14:textId="2BF6E69B" w:rsidR="000143BE" w:rsidRPr="00905F64" w:rsidRDefault="003E0803" w:rsidP="00905F64">
      <w:pPr>
        <w:spacing w:after="0" w:line="480" w:lineRule="auto"/>
        <w:jc w:val="both"/>
        <w:rPr>
          <w:rFonts w:ascii="Times New Roman" w:hAnsi="Times New Roman" w:cs="Times New Roman"/>
          <w:bCs/>
          <w:sz w:val="24"/>
          <w:szCs w:val="24"/>
        </w:rPr>
      </w:pPr>
      <w:r w:rsidRPr="00905F64">
        <w:rPr>
          <w:rFonts w:ascii="Times New Roman" w:hAnsi="Times New Roman" w:cs="Times New Roman"/>
          <w:bCs/>
          <w:sz w:val="24"/>
          <w:szCs w:val="24"/>
        </w:rPr>
        <w:t xml:space="preserve">This bankruptcy case was filed on </w:t>
      </w:r>
      <w:r w:rsidRPr="00905F64">
        <w:rPr>
          <w:rFonts w:ascii="Times New Roman" w:hAnsi="Times New Roman" w:cs="Times New Roman"/>
          <w:bCs/>
          <w:color w:val="4472C4" w:themeColor="accent1"/>
          <w:sz w:val="24"/>
          <w:szCs w:val="24"/>
        </w:rPr>
        <w:t>[DATE]</w:t>
      </w:r>
      <w:r w:rsidRPr="00905F64">
        <w:rPr>
          <w:rFonts w:ascii="Times New Roman" w:hAnsi="Times New Roman" w:cs="Times New Roman"/>
          <w:bCs/>
          <w:sz w:val="24"/>
          <w:szCs w:val="24"/>
        </w:rPr>
        <w:t>.</w:t>
      </w:r>
      <w:r w:rsidRPr="00905F64">
        <w:rPr>
          <w:rFonts w:ascii="Times New Roman" w:hAnsi="Times New Roman" w:cs="Times New Roman"/>
          <w:b/>
          <w:sz w:val="24"/>
          <w:szCs w:val="24"/>
        </w:rPr>
        <w:t xml:space="preserve">  </w:t>
      </w:r>
      <w:r w:rsidRPr="00905F64">
        <w:rPr>
          <w:rFonts w:ascii="Times New Roman" w:hAnsi="Times New Roman" w:cs="Times New Roman"/>
          <w:bCs/>
          <w:sz w:val="24"/>
          <w:szCs w:val="24"/>
        </w:rPr>
        <w:t xml:space="preserve">A Notice of Election as Complex Chapter 11 Case was filed.  A motion for </w:t>
      </w:r>
      <w:r w:rsidR="000143BE" w:rsidRPr="00905F64">
        <w:rPr>
          <w:rFonts w:ascii="Times New Roman" w:hAnsi="Times New Roman" w:cs="Times New Roman"/>
          <w:bCs/>
          <w:sz w:val="24"/>
          <w:szCs w:val="24"/>
        </w:rPr>
        <w:t xml:space="preserve">expedited </w:t>
      </w:r>
      <w:r w:rsidRPr="00905F64">
        <w:rPr>
          <w:rFonts w:ascii="Times New Roman" w:hAnsi="Times New Roman" w:cs="Times New Roman"/>
          <w:bCs/>
          <w:sz w:val="24"/>
          <w:szCs w:val="24"/>
        </w:rPr>
        <w:t xml:space="preserve">consideration of First Day Matters was filed on </w:t>
      </w:r>
      <w:r w:rsidRPr="00905F64">
        <w:rPr>
          <w:rFonts w:ascii="Times New Roman" w:hAnsi="Times New Roman" w:cs="Times New Roman"/>
          <w:bCs/>
          <w:color w:val="4472C4" w:themeColor="accent1"/>
          <w:sz w:val="24"/>
          <w:szCs w:val="24"/>
        </w:rPr>
        <w:t>[DATE]</w:t>
      </w:r>
      <w:r w:rsidRPr="00905F64">
        <w:rPr>
          <w:rFonts w:ascii="Times New Roman" w:hAnsi="Times New Roman" w:cs="Times New Roman"/>
          <w:bCs/>
          <w:color w:val="000000" w:themeColor="text1"/>
          <w:sz w:val="24"/>
          <w:szCs w:val="24"/>
        </w:rPr>
        <w:t>.</w:t>
      </w:r>
    </w:p>
    <w:p w14:paraId="77CC87F5" w14:textId="07F44879" w:rsidR="003D0901" w:rsidRPr="00905F64" w:rsidRDefault="003D0901"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VERIFICATION AS COMPLEX CASE</w:t>
      </w:r>
    </w:p>
    <w:p w14:paraId="2EAC95F7" w14:textId="43EE432C" w:rsidR="000143BE" w:rsidRDefault="003E0803" w:rsidP="00905F64">
      <w:pPr>
        <w:spacing w:after="0" w:line="480" w:lineRule="auto"/>
        <w:jc w:val="both"/>
        <w:rPr>
          <w:rFonts w:ascii="Times New Roman" w:hAnsi="Times New Roman" w:cs="Times New Roman"/>
          <w:bCs/>
          <w:color w:val="000000" w:themeColor="text1"/>
          <w:sz w:val="24"/>
          <w:szCs w:val="24"/>
        </w:rPr>
      </w:pPr>
      <w:r w:rsidRPr="00905F64">
        <w:rPr>
          <w:rFonts w:ascii="Times New Roman" w:hAnsi="Times New Roman" w:cs="Times New Roman"/>
          <w:bCs/>
          <w:sz w:val="24"/>
          <w:szCs w:val="24"/>
        </w:rPr>
        <w:t xml:space="preserve">After a review of the initial filings in this case, the Court hereby verifies that this is a complex case as defined in </w:t>
      </w:r>
      <w:r w:rsidR="00EA2308" w:rsidRPr="00905F64">
        <w:rPr>
          <w:rFonts w:ascii="Times New Roman" w:hAnsi="Times New Roman" w:cs="Times New Roman"/>
          <w:bCs/>
          <w:color w:val="000000" w:themeColor="text1"/>
          <w:sz w:val="24"/>
          <w:szCs w:val="24"/>
        </w:rPr>
        <w:t>General Order 30-2</w:t>
      </w:r>
      <w:r w:rsidRPr="00905F64">
        <w:rPr>
          <w:rFonts w:ascii="Times New Roman" w:hAnsi="Times New Roman" w:cs="Times New Roman"/>
          <w:bCs/>
          <w:color w:val="000000" w:themeColor="text1"/>
          <w:sz w:val="24"/>
          <w:szCs w:val="24"/>
        </w:rPr>
        <w:t>.</w:t>
      </w:r>
    </w:p>
    <w:p w14:paraId="1BB9D662" w14:textId="77777777" w:rsidR="003D0901" w:rsidRPr="00905F64" w:rsidRDefault="003D0901"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MASTER SERVICE LIST</w:t>
      </w:r>
    </w:p>
    <w:p w14:paraId="43622A38" w14:textId="77777777" w:rsidR="003D0901" w:rsidRPr="00905F64" w:rsidRDefault="003D0901"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Required Parties.</w:t>
      </w:r>
      <w:r w:rsidRPr="00905F64">
        <w:rPr>
          <w:rFonts w:ascii="Times New Roman" w:hAnsi="Times New Roman" w:cs="Times New Roman"/>
          <w:sz w:val="24"/>
          <w:szCs w:val="24"/>
        </w:rPr>
        <w:t xml:space="preserve">  The debtor shall maintain a master service list identifying the parties to be served whenever a motion or other document requires notice.  Unless otherwise required by the </w:t>
      </w:r>
      <w:r w:rsidRPr="00905F64">
        <w:rPr>
          <w:rFonts w:ascii="Times New Roman" w:hAnsi="Times New Roman" w:cs="Times New Roman"/>
          <w:sz w:val="24"/>
          <w:szCs w:val="24"/>
        </w:rPr>
        <w:lastRenderedPageBreak/>
        <w:t xml:space="preserve">Code or Rules, notices of motions and other matters shall be limited to the parties on the master service list.  The master service list shall initially include: </w:t>
      </w:r>
    </w:p>
    <w:p w14:paraId="27FA7E29" w14:textId="77777777" w:rsidR="003D0901" w:rsidRPr="00905F64" w:rsidRDefault="003D0901" w:rsidP="00905F64">
      <w:pPr>
        <w:spacing w:after="0" w:line="480" w:lineRule="auto"/>
        <w:ind w:firstLine="720"/>
        <w:jc w:val="both"/>
        <w:rPr>
          <w:rFonts w:ascii="Times New Roman" w:hAnsi="Times New Roman" w:cs="Times New Roman"/>
          <w:sz w:val="24"/>
          <w:szCs w:val="24"/>
        </w:rPr>
      </w:pPr>
      <w:r w:rsidRPr="00905F64">
        <w:rPr>
          <w:rFonts w:ascii="Times New Roman" w:hAnsi="Times New Roman" w:cs="Times New Roman"/>
          <w:sz w:val="24"/>
          <w:szCs w:val="24"/>
        </w:rPr>
        <w:t xml:space="preserve">(1) the debtor; </w:t>
      </w:r>
    </w:p>
    <w:p w14:paraId="4FC6C03D"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(2) the debtor’s attorney; </w:t>
      </w:r>
    </w:p>
    <w:p w14:paraId="16C9B9BB"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(3) the United States trustee; </w:t>
      </w:r>
    </w:p>
    <w:p w14:paraId="53E6FF0B"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(4) any pre-petition secured lender; </w:t>
      </w:r>
    </w:p>
    <w:p w14:paraId="5FD3271B"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(5) any post-petition secured lender;</w:t>
      </w:r>
    </w:p>
    <w:p w14:paraId="4290160B"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(6) the debtor’s twenty (20) largest unsecured creditors; </w:t>
      </w:r>
    </w:p>
    <w:p w14:paraId="2CAA78AB" w14:textId="2A00E432"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(7) any committee appointed under the Code and </w:t>
      </w:r>
      <w:r w:rsidRPr="00905F64">
        <w:rPr>
          <w:rFonts w:ascii="Times New Roman" w:hAnsi="Times New Roman" w:cs="Times New Roman"/>
          <w:color w:val="000000" w:themeColor="text1"/>
          <w:sz w:val="24"/>
          <w:szCs w:val="24"/>
        </w:rPr>
        <w:t>its</w:t>
      </w:r>
      <w:r w:rsidRPr="00905F64">
        <w:rPr>
          <w:rFonts w:ascii="Times New Roman" w:hAnsi="Times New Roman" w:cs="Times New Roman"/>
          <w:sz w:val="24"/>
          <w:szCs w:val="24"/>
        </w:rPr>
        <w:t xml:space="preserve"> attorney; </w:t>
      </w:r>
    </w:p>
    <w:p w14:paraId="22E3F557"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(8) any party who specifically requested notice; </w:t>
      </w:r>
    </w:p>
    <w:p w14:paraId="1E47CD72"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(9) any applicable government agencies to the extent required by the Rules;</w:t>
      </w:r>
    </w:p>
    <w:p w14:paraId="43A142CA" w14:textId="77777777"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 xml:space="preserve">(10) any indenture trustee; and </w:t>
      </w:r>
    </w:p>
    <w:p w14:paraId="1C8C17F3" w14:textId="3862DAE5" w:rsidR="003D0901" w:rsidRPr="00905F64" w:rsidRDefault="003D0901" w:rsidP="00905F64">
      <w:pPr>
        <w:spacing w:after="0" w:line="480" w:lineRule="auto"/>
        <w:ind w:left="720"/>
        <w:jc w:val="both"/>
        <w:rPr>
          <w:rFonts w:ascii="Times New Roman" w:hAnsi="Times New Roman" w:cs="Times New Roman"/>
          <w:sz w:val="24"/>
          <w:szCs w:val="24"/>
        </w:rPr>
      </w:pPr>
      <w:r w:rsidRPr="00905F64">
        <w:rPr>
          <w:rFonts w:ascii="Times New Roman" w:hAnsi="Times New Roman" w:cs="Times New Roman"/>
          <w:sz w:val="24"/>
          <w:szCs w:val="24"/>
        </w:rPr>
        <w:t>(11) any petitioning creditors.</w:t>
      </w:r>
    </w:p>
    <w:p w14:paraId="457F9394" w14:textId="141B10ED" w:rsidR="003D0901" w:rsidRPr="00905F64" w:rsidRDefault="003D0901"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Updates.</w:t>
      </w:r>
      <w:r w:rsidRPr="00905F64">
        <w:rPr>
          <w:rFonts w:ascii="Times New Roman" w:hAnsi="Times New Roman" w:cs="Times New Roman"/>
          <w:sz w:val="24"/>
          <w:szCs w:val="24"/>
        </w:rPr>
        <w:t xml:space="preserve">  The initial master service list shall be filed with the petition.  The debtor shall file an updated master service list at least every seven (7) days during the first thirty (30) days of the case and at least every thirty (30) days thereafter throughout the case; provided, if there are no changes to the list, an updated master service list need </w:t>
      </w:r>
      <w:r w:rsidRPr="00905F64">
        <w:rPr>
          <w:rFonts w:ascii="Times New Roman" w:hAnsi="Times New Roman" w:cs="Times New Roman"/>
          <w:color w:val="000000" w:themeColor="text1"/>
          <w:sz w:val="24"/>
          <w:szCs w:val="24"/>
        </w:rPr>
        <w:t xml:space="preserve">not </w:t>
      </w:r>
      <w:r w:rsidRPr="00905F64">
        <w:rPr>
          <w:rFonts w:ascii="Times New Roman" w:hAnsi="Times New Roman" w:cs="Times New Roman"/>
          <w:sz w:val="24"/>
          <w:szCs w:val="24"/>
        </w:rPr>
        <w:t>be filed.</w:t>
      </w:r>
    </w:p>
    <w:p w14:paraId="1D84E59D" w14:textId="53A38945" w:rsidR="004617D6" w:rsidRPr="00905F64" w:rsidRDefault="003D0901"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Jointly Administered Cases.</w:t>
      </w:r>
      <w:r w:rsidRPr="00905F64">
        <w:rPr>
          <w:rFonts w:ascii="Times New Roman" w:hAnsi="Times New Roman" w:cs="Times New Roman"/>
          <w:sz w:val="24"/>
          <w:szCs w:val="24"/>
        </w:rPr>
        <w:t xml:space="preserve">  If joint administration is sought, the debtor shall file a</w:t>
      </w:r>
      <w:r w:rsidR="008F3AB0">
        <w:rPr>
          <w:rFonts w:ascii="Times New Roman" w:hAnsi="Times New Roman" w:cs="Times New Roman"/>
          <w:sz w:val="24"/>
          <w:szCs w:val="24"/>
        </w:rPr>
        <w:t xml:space="preserve"> consolidated </w:t>
      </w:r>
      <w:r w:rsidRPr="00905F64">
        <w:rPr>
          <w:rFonts w:ascii="Times New Roman" w:hAnsi="Times New Roman" w:cs="Times New Roman"/>
          <w:sz w:val="24"/>
          <w:szCs w:val="24"/>
        </w:rPr>
        <w:t xml:space="preserve">list of unsecured creditors of no less than 30 and no more than 50 largest unsecured creditors.  The list shall be filed in the proposed </w:t>
      </w:r>
      <w:r w:rsidRPr="00905F64">
        <w:rPr>
          <w:rFonts w:ascii="Times New Roman" w:hAnsi="Times New Roman" w:cs="Times New Roman"/>
          <w:color w:val="000000" w:themeColor="text1"/>
          <w:sz w:val="24"/>
          <w:szCs w:val="24"/>
        </w:rPr>
        <w:t>lead</w:t>
      </w:r>
      <w:r w:rsidRPr="00905F64">
        <w:rPr>
          <w:rFonts w:ascii="Times New Roman" w:hAnsi="Times New Roman" w:cs="Times New Roman"/>
          <w:sz w:val="24"/>
          <w:szCs w:val="24"/>
        </w:rPr>
        <w:t xml:space="preserve"> case.</w:t>
      </w:r>
    </w:p>
    <w:p w14:paraId="7B659EF4" w14:textId="77777777" w:rsidR="004617D6" w:rsidRPr="00905F64" w:rsidRDefault="004617D6"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HEARING PROCEDURES</w:t>
      </w:r>
    </w:p>
    <w:p w14:paraId="048FE5EA" w14:textId="77777777" w:rsidR="004617D6" w:rsidRPr="00905F64" w:rsidRDefault="004617D6"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First Day Hearings</w:t>
      </w:r>
    </w:p>
    <w:p w14:paraId="1F73EB72" w14:textId="5E928718" w:rsidR="004617D6" w:rsidRPr="00905F64" w:rsidRDefault="004617D6" w:rsidP="00905F64">
      <w:pPr>
        <w:spacing w:after="0" w:line="480" w:lineRule="auto"/>
        <w:jc w:val="both"/>
        <w:rPr>
          <w:rFonts w:ascii="Times New Roman" w:hAnsi="Times New Roman" w:cs="Times New Roman"/>
          <w:strike/>
          <w:sz w:val="24"/>
          <w:szCs w:val="24"/>
        </w:rPr>
      </w:pPr>
      <w:r w:rsidRPr="00905F64">
        <w:rPr>
          <w:rFonts w:ascii="Times New Roman" w:hAnsi="Times New Roman" w:cs="Times New Roman"/>
          <w:b/>
          <w:sz w:val="24"/>
          <w:szCs w:val="24"/>
        </w:rPr>
        <w:t>Request.</w:t>
      </w:r>
      <w:r w:rsidRPr="00905F64">
        <w:rPr>
          <w:rFonts w:ascii="Times New Roman" w:hAnsi="Times New Roman" w:cs="Times New Roman"/>
          <w:sz w:val="24"/>
          <w:szCs w:val="24"/>
        </w:rPr>
        <w:t xml:space="preserve">  If the debtor files motions or other documents that require consideration on or near the first day of the case (the “First Day Matters”), the debtor shall file </w:t>
      </w:r>
      <w:r w:rsidRPr="00905F64">
        <w:rPr>
          <w:rFonts w:ascii="Times New Roman" w:hAnsi="Times New Roman" w:cs="Times New Roman"/>
          <w:color w:val="000000" w:themeColor="text1"/>
          <w:sz w:val="24"/>
          <w:szCs w:val="24"/>
        </w:rPr>
        <w:t xml:space="preserve">a motion </w:t>
      </w:r>
      <w:r w:rsidRPr="00905F64">
        <w:rPr>
          <w:rFonts w:ascii="Times New Roman" w:hAnsi="Times New Roman" w:cs="Times New Roman"/>
          <w:sz w:val="24"/>
          <w:szCs w:val="24"/>
        </w:rPr>
        <w:t xml:space="preserve">for expedited </w:t>
      </w:r>
      <w:r w:rsidRPr="00905F64">
        <w:rPr>
          <w:rFonts w:ascii="Times New Roman" w:hAnsi="Times New Roman" w:cs="Times New Roman"/>
          <w:sz w:val="24"/>
          <w:szCs w:val="24"/>
        </w:rPr>
        <w:lastRenderedPageBreak/>
        <w:t xml:space="preserve">consideration.  The debtor’s attorney shall contact the chambers of the judge assigned to the case regarding the request.  Chambers shall notify the debtor’s attorney of the hearing date and time.  First Day Matters shall be heard within </w:t>
      </w:r>
      <w:r w:rsidRPr="00905F64">
        <w:rPr>
          <w:rFonts w:ascii="Times New Roman" w:hAnsi="Times New Roman" w:cs="Times New Roman"/>
          <w:color w:val="000000" w:themeColor="text1"/>
          <w:sz w:val="24"/>
          <w:szCs w:val="24"/>
        </w:rPr>
        <w:t xml:space="preserve">two (2) business days </w:t>
      </w:r>
      <w:r w:rsidRPr="00905F64">
        <w:rPr>
          <w:rFonts w:ascii="Times New Roman" w:hAnsi="Times New Roman" w:cs="Times New Roman"/>
          <w:sz w:val="24"/>
          <w:szCs w:val="24"/>
        </w:rPr>
        <w:t xml:space="preserve">of the request.  </w:t>
      </w:r>
    </w:p>
    <w:p w14:paraId="3D1C390D" w14:textId="2436752D"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Notice of Hearing.</w:t>
      </w:r>
      <w:r w:rsidRPr="00905F64">
        <w:rPr>
          <w:rFonts w:ascii="Times New Roman" w:hAnsi="Times New Roman" w:cs="Times New Roman"/>
          <w:sz w:val="24"/>
          <w:szCs w:val="24"/>
        </w:rPr>
        <w:t xml:space="preserve">  Upon the entry of an order granting the request for expedited consideration of certain </w:t>
      </w:r>
      <w:r w:rsidRPr="00905F64">
        <w:rPr>
          <w:rFonts w:ascii="Times New Roman" w:hAnsi="Times New Roman" w:cs="Times New Roman"/>
          <w:color w:val="000000" w:themeColor="text1"/>
          <w:sz w:val="24"/>
          <w:szCs w:val="24"/>
        </w:rPr>
        <w:t xml:space="preserve">First Day Matters </w:t>
      </w:r>
      <w:r w:rsidRPr="00905F64">
        <w:rPr>
          <w:rFonts w:ascii="Times New Roman" w:hAnsi="Times New Roman" w:cs="Times New Roman"/>
          <w:sz w:val="24"/>
          <w:szCs w:val="24"/>
        </w:rPr>
        <w:t xml:space="preserve">(the “First Day Order and Notice”), the debtor’s attorney shall promptly serve a copy of the First Day Order and Notice by hand delivery, facsimile, electronic mail, overnight mail or by next day United States mail on the parties on the Master Service List and any other party asserting a security interest in the assets of the debtor that are the subject of a First Day Matter.  </w:t>
      </w:r>
    </w:p>
    <w:p w14:paraId="7EC569E1" w14:textId="1130E9B8" w:rsidR="004617D6" w:rsidRPr="00905F64" w:rsidRDefault="004617D6" w:rsidP="00905F64">
      <w:pPr>
        <w:spacing w:after="0" w:line="480" w:lineRule="auto"/>
        <w:jc w:val="both"/>
        <w:rPr>
          <w:rFonts w:ascii="Times New Roman" w:hAnsi="Times New Roman" w:cs="Times New Roman"/>
          <w:strike/>
          <w:color w:val="000000" w:themeColor="text1"/>
          <w:sz w:val="24"/>
          <w:szCs w:val="24"/>
        </w:rPr>
      </w:pPr>
      <w:r w:rsidRPr="00905F64">
        <w:rPr>
          <w:rFonts w:ascii="Times New Roman" w:hAnsi="Times New Roman" w:cs="Times New Roman"/>
          <w:b/>
          <w:sz w:val="24"/>
          <w:szCs w:val="24"/>
        </w:rPr>
        <w:t>Service of Documents</w:t>
      </w:r>
      <w:r w:rsidRPr="00905F64">
        <w:rPr>
          <w:rFonts w:ascii="Times New Roman" w:hAnsi="Times New Roman" w:cs="Times New Roman"/>
          <w:b/>
          <w:color w:val="000000" w:themeColor="text1"/>
          <w:sz w:val="24"/>
          <w:szCs w:val="24"/>
        </w:rPr>
        <w:t>.</w:t>
      </w:r>
      <w:r w:rsidRPr="00905F64">
        <w:rPr>
          <w:rFonts w:ascii="Times New Roman" w:hAnsi="Times New Roman" w:cs="Times New Roman"/>
          <w:color w:val="000000" w:themeColor="text1"/>
          <w:sz w:val="24"/>
          <w:szCs w:val="24"/>
        </w:rPr>
        <w:t xml:space="preserve">  The debtor may post the First Day Matters on the </w:t>
      </w:r>
      <w:r w:rsidR="000D51B0" w:rsidRPr="00905F64">
        <w:rPr>
          <w:rFonts w:ascii="Times New Roman" w:hAnsi="Times New Roman" w:cs="Times New Roman"/>
          <w:color w:val="000000" w:themeColor="text1"/>
          <w:sz w:val="24"/>
          <w:szCs w:val="24"/>
        </w:rPr>
        <w:t xml:space="preserve">noticing </w:t>
      </w:r>
      <w:r w:rsidRPr="00905F64">
        <w:rPr>
          <w:rFonts w:ascii="Times New Roman" w:hAnsi="Times New Roman" w:cs="Times New Roman"/>
          <w:color w:val="000000" w:themeColor="text1"/>
          <w:sz w:val="24"/>
          <w:szCs w:val="24"/>
        </w:rPr>
        <w:t>agent’s website.  Such a posting, together with service of the First Day Order and Notice, shall be sufficient notice of the First Day Matters and the hearing to consider those matters, provided the First Day Order and Notice includes a website URL to the documents on the website and the contact information, including the name, telephone number and email address of the person or persons who</w:t>
      </w:r>
      <w:r w:rsidR="005F39AE" w:rsidRPr="00905F64">
        <w:rPr>
          <w:rFonts w:ascii="Times New Roman" w:hAnsi="Times New Roman" w:cs="Times New Roman"/>
          <w:color w:val="000000" w:themeColor="text1"/>
          <w:sz w:val="24"/>
          <w:szCs w:val="24"/>
        </w:rPr>
        <w:t>m</w:t>
      </w:r>
      <w:r w:rsidRPr="00905F64">
        <w:rPr>
          <w:rFonts w:ascii="Times New Roman" w:hAnsi="Times New Roman" w:cs="Times New Roman"/>
          <w:color w:val="000000" w:themeColor="text1"/>
          <w:sz w:val="24"/>
          <w:szCs w:val="24"/>
        </w:rPr>
        <w:t xml:space="preserve"> a party may contact to obtain a copy of the First Day Matters in another format, including paper, at the expense of the debtor</w:t>
      </w:r>
      <w:r w:rsidR="003C372E">
        <w:rPr>
          <w:rFonts w:ascii="Times New Roman" w:hAnsi="Times New Roman" w:cs="Times New Roman"/>
          <w:color w:val="000000" w:themeColor="text1"/>
          <w:sz w:val="24"/>
          <w:szCs w:val="24"/>
        </w:rPr>
        <w:t>.</w:t>
      </w:r>
      <w:r w:rsidRPr="00905F64">
        <w:rPr>
          <w:rFonts w:ascii="Times New Roman" w:hAnsi="Times New Roman" w:cs="Times New Roman"/>
          <w:color w:val="000000" w:themeColor="text1"/>
          <w:sz w:val="24"/>
          <w:szCs w:val="24"/>
        </w:rPr>
        <w:t xml:space="preserve"> If service is not made as set forth </w:t>
      </w:r>
      <w:r w:rsidR="00EA2308" w:rsidRPr="00905F64">
        <w:rPr>
          <w:rFonts w:ascii="Times New Roman" w:hAnsi="Times New Roman" w:cs="Times New Roman"/>
          <w:color w:val="000000" w:themeColor="text1"/>
          <w:sz w:val="24"/>
          <w:szCs w:val="24"/>
        </w:rPr>
        <w:t>in this paragraph</w:t>
      </w:r>
      <w:r w:rsidRPr="00905F64">
        <w:rPr>
          <w:rFonts w:ascii="Times New Roman" w:hAnsi="Times New Roman" w:cs="Times New Roman"/>
          <w:color w:val="000000" w:themeColor="text1"/>
          <w:sz w:val="24"/>
          <w:szCs w:val="24"/>
        </w:rPr>
        <w:t xml:space="preserve">, service shall be made in the same manner as </w:t>
      </w:r>
      <w:r w:rsidR="00EA2308" w:rsidRPr="00905F64">
        <w:rPr>
          <w:rFonts w:ascii="Times New Roman" w:hAnsi="Times New Roman" w:cs="Times New Roman"/>
          <w:color w:val="000000" w:themeColor="text1"/>
          <w:sz w:val="24"/>
          <w:szCs w:val="24"/>
        </w:rPr>
        <w:t>set forth in the paragraph above titled Notice of Hearing</w:t>
      </w:r>
      <w:r w:rsidRPr="00905F64">
        <w:rPr>
          <w:rFonts w:ascii="Times New Roman" w:hAnsi="Times New Roman" w:cs="Times New Roman"/>
          <w:color w:val="000000" w:themeColor="text1"/>
          <w:sz w:val="24"/>
          <w:szCs w:val="24"/>
        </w:rPr>
        <w:t>.</w:t>
      </w:r>
    </w:p>
    <w:p w14:paraId="767BEBD9" w14:textId="2FEDF0A3"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Paper Copies to Chambers.</w:t>
      </w:r>
      <w:r w:rsidRPr="00905F64">
        <w:rPr>
          <w:rFonts w:ascii="Times New Roman" w:hAnsi="Times New Roman" w:cs="Times New Roman"/>
          <w:sz w:val="24"/>
          <w:szCs w:val="24"/>
        </w:rPr>
        <w:t xml:space="preserve">  The debtor’s attorney shall provide paper copies of all First Day Matters and a proposed agenda to chambers as soon as practicable following the filing of the petition.</w:t>
      </w:r>
    </w:p>
    <w:p w14:paraId="0B13E1A4" w14:textId="77777777" w:rsidR="004617D6" w:rsidRPr="00905F64" w:rsidRDefault="004617D6"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Omnibus Hearings</w:t>
      </w:r>
    </w:p>
    <w:p w14:paraId="14C40328" w14:textId="77777777"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Request.</w:t>
      </w:r>
      <w:r w:rsidRPr="00905F64">
        <w:rPr>
          <w:rFonts w:ascii="Times New Roman" w:hAnsi="Times New Roman" w:cs="Times New Roman"/>
          <w:sz w:val="24"/>
          <w:szCs w:val="24"/>
        </w:rPr>
        <w:t xml:space="preserve">  The debtor may request that the court establish weekly, bi-monthly or monthly dates and times for omnibus hearings (the “Omnibus Hearings”).  This may be a first day motion. The </w:t>
      </w:r>
      <w:r w:rsidRPr="00905F64">
        <w:rPr>
          <w:rFonts w:ascii="Times New Roman" w:hAnsi="Times New Roman" w:cs="Times New Roman"/>
          <w:sz w:val="24"/>
          <w:szCs w:val="24"/>
        </w:rPr>
        <w:lastRenderedPageBreak/>
        <w:t xml:space="preserve">court shall accommodate this request if it appears justified.  The court shall adjust the frequency of the dates as necessary based on the progress of the case.  </w:t>
      </w:r>
    </w:p>
    <w:p w14:paraId="3EB9E04F" w14:textId="24FAD146"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Matters to Be Heard.</w:t>
      </w:r>
      <w:r w:rsidRPr="00905F64">
        <w:rPr>
          <w:rFonts w:ascii="Times New Roman" w:hAnsi="Times New Roman" w:cs="Times New Roman"/>
          <w:sz w:val="24"/>
          <w:szCs w:val="24"/>
        </w:rPr>
        <w:t xml:space="preserve">  After the Omnibus Hearing dates are established, any matter in the case, whether initiated by the debtor or another party, shall be set on an Omnibus Hearing date.  </w:t>
      </w:r>
      <w:r w:rsidRPr="00905F64">
        <w:rPr>
          <w:rFonts w:ascii="Times New Roman" w:hAnsi="Times New Roman" w:cs="Times New Roman"/>
          <w:color w:val="000000" w:themeColor="text1"/>
          <w:sz w:val="24"/>
          <w:szCs w:val="24"/>
        </w:rPr>
        <w:t xml:space="preserve">Unless otherwise </w:t>
      </w:r>
      <w:r w:rsidRPr="00905F64">
        <w:rPr>
          <w:rFonts w:ascii="Times New Roman" w:hAnsi="Times New Roman" w:cs="Times New Roman"/>
          <w:sz w:val="24"/>
          <w:szCs w:val="24"/>
        </w:rPr>
        <w:t xml:space="preserve">ordered, any matter filed at least fourteen (14) days before the next Omnibus Hearing date shall be heard on the next Omnibus Hearing date.   Objections, if any, shall be filed at least seven (7) days before the Omnibus Hearing date.  Replies, if any, shall be filed at least three (3) days before the Omnibus Hearing date.  The motion or other initiating document shall include the Omnibus Hearing date and time, the deadline for objections, and the deadline for replies.  </w:t>
      </w:r>
    </w:p>
    <w:p w14:paraId="7BDF1B2D" w14:textId="77777777"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Notice of Hearing.</w:t>
      </w:r>
      <w:r w:rsidRPr="00905F64">
        <w:rPr>
          <w:rFonts w:ascii="Times New Roman" w:hAnsi="Times New Roman" w:cs="Times New Roman"/>
          <w:sz w:val="24"/>
          <w:szCs w:val="24"/>
        </w:rPr>
        <w:t xml:space="preserve">  Service of the agenda as set forth herein shall constitute service of notice of matters to be heard at Omnibus Hearings.</w:t>
      </w:r>
    </w:p>
    <w:p w14:paraId="39227D71" w14:textId="77777777" w:rsidR="004617D6" w:rsidRPr="00905F64" w:rsidRDefault="004617D6"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General</w:t>
      </w:r>
    </w:p>
    <w:p w14:paraId="7B3327B2" w14:textId="27A8A0DE"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Expedited Hearings.</w:t>
      </w:r>
      <w:r w:rsidRPr="00905F64">
        <w:rPr>
          <w:rFonts w:ascii="Times New Roman" w:hAnsi="Times New Roman" w:cs="Times New Roman"/>
          <w:sz w:val="24"/>
          <w:szCs w:val="24"/>
        </w:rPr>
        <w:t xml:space="preserve">  If a party files a motion or other document that it contends requires consideration on less than fourteen (14) days’ notice, the party shall file a separate motion for expedited hearing which shall include an explanation of the need for an expedited hearing.  Motions for expedited hearings shall only be granted for cause shown.  If the court grants the motion for an expedited hearing, the underlying motion or document will be set on the next Omnibus Hearing date or other date as determined by chambers.  The agenda shall clearly denote any matter </w:t>
      </w:r>
      <w:r w:rsidR="005F39AE" w:rsidRPr="00905F64">
        <w:rPr>
          <w:rFonts w:ascii="Times New Roman" w:hAnsi="Times New Roman" w:cs="Times New Roman"/>
          <w:sz w:val="24"/>
          <w:szCs w:val="24"/>
        </w:rPr>
        <w:t>that</w:t>
      </w:r>
      <w:r w:rsidRPr="00905F64">
        <w:rPr>
          <w:rFonts w:ascii="Times New Roman" w:hAnsi="Times New Roman" w:cs="Times New Roman"/>
          <w:sz w:val="24"/>
          <w:szCs w:val="24"/>
        </w:rPr>
        <w:t xml:space="preserve"> is scheduled to be heard on an expedited basis.</w:t>
      </w:r>
    </w:p>
    <w:p w14:paraId="7486DB16" w14:textId="010007AE" w:rsidR="004617D6" w:rsidRPr="00905F64" w:rsidRDefault="004617D6" w:rsidP="00905F64">
      <w:pPr>
        <w:spacing w:after="0" w:line="480" w:lineRule="auto"/>
        <w:jc w:val="both"/>
        <w:rPr>
          <w:rFonts w:ascii="Times New Roman" w:hAnsi="Times New Roman" w:cs="Times New Roman"/>
          <w:color w:val="4472C4" w:themeColor="accent1"/>
          <w:sz w:val="24"/>
          <w:szCs w:val="24"/>
        </w:rPr>
      </w:pPr>
      <w:r w:rsidRPr="00905F64">
        <w:rPr>
          <w:rFonts w:ascii="Times New Roman" w:hAnsi="Times New Roman" w:cs="Times New Roman"/>
          <w:b/>
          <w:sz w:val="24"/>
          <w:szCs w:val="24"/>
        </w:rPr>
        <w:t>Evidentiary Hearings.</w:t>
      </w:r>
      <w:r w:rsidRPr="00905F64">
        <w:rPr>
          <w:rFonts w:ascii="Times New Roman" w:hAnsi="Times New Roman" w:cs="Times New Roman"/>
          <w:sz w:val="24"/>
          <w:szCs w:val="24"/>
        </w:rPr>
        <w:t xml:space="preserve">  Every hearing is presumed to be an evidentiary hearing.  The agenda shall clearly denote any matter </w:t>
      </w:r>
      <w:r w:rsidR="005F39AE" w:rsidRPr="00905F64">
        <w:rPr>
          <w:rFonts w:ascii="Times New Roman" w:hAnsi="Times New Roman" w:cs="Times New Roman"/>
          <w:sz w:val="24"/>
          <w:szCs w:val="24"/>
        </w:rPr>
        <w:t>that</w:t>
      </w:r>
      <w:r w:rsidRPr="00905F64">
        <w:rPr>
          <w:rFonts w:ascii="Times New Roman" w:hAnsi="Times New Roman" w:cs="Times New Roman"/>
          <w:sz w:val="24"/>
          <w:szCs w:val="24"/>
        </w:rPr>
        <w:t xml:space="preserve"> is scheduled to be heard as an evidentiary hearing. </w:t>
      </w:r>
    </w:p>
    <w:p w14:paraId="748FCBE8" w14:textId="09C8CA02" w:rsidR="004617D6"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b/>
          <w:sz w:val="24"/>
          <w:szCs w:val="24"/>
        </w:rPr>
        <w:t xml:space="preserve">Telephonic Appearances.  </w:t>
      </w:r>
      <w:r w:rsidRPr="00905F64">
        <w:rPr>
          <w:rFonts w:ascii="Times New Roman" w:hAnsi="Times New Roman" w:cs="Times New Roman"/>
          <w:sz w:val="24"/>
          <w:szCs w:val="24"/>
        </w:rPr>
        <w:t xml:space="preserve">A motion for a telephonic appearance is not necessary.  The case management order entered in the case shall include instructions for arranging a telephonic </w:t>
      </w:r>
      <w:r w:rsidRPr="00905F64">
        <w:rPr>
          <w:rFonts w:ascii="Times New Roman" w:hAnsi="Times New Roman" w:cs="Times New Roman"/>
          <w:sz w:val="24"/>
          <w:szCs w:val="24"/>
        </w:rPr>
        <w:lastRenderedPageBreak/>
        <w:t xml:space="preserve">appearance.  </w:t>
      </w:r>
      <w:r w:rsidRPr="00905F64">
        <w:rPr>
          <w:rFonts w:ascii="Times New Roman" w:hAnsi="Times New Roman" w:cs="Times New Roman"/>
          <w:color w:val="000000" w:themeColor="text1"/>
          <w:sz w:val="24"/>
          <w:szCs w:val="24"/>
        </w:rPr>
        <w:t>Unless otherwise ordered, testimony and exhibits may not be offered by an attorney appearing telephonically.</w:t>
      </w:r>
    </w:p>
    <w:p w14:paraId="4B8E794B" w14:textId="3FCFB5CF"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Electronic Devices.</w:t>
      </w:r>
      <w:r w:rsidRPr="00905F64">
        <w:rPr>
          <w:rFonts w:ascii="Times New Roman" w:hAnsi="Times New Roman" w:cs="Times New Roman"/>
          <w:sz w:val="24"/>
          <w:szCs w:val="24"/>
        </w:rPr>
        <w:t xml:space="preserve">  Use of cellular telephones, laptops and other electronic devices in the courtroom by attorneys and parties shall be permitted</w:t>
      </w:r>
      <w:r w:rsidR="00EA2308" w:rsidRPr="00905F64">
        <w:rPr>
          <w:rFonts w:ascii="Times New Roman" w:hAnsi="Times New Roman" w:cs="Times New Roman"/>
          <w:sz w:val="24"/>
          <w:szCs w:val="24"/>
        </w:rPr>
        <w:t xml:space="preserve">, </w:t>
      </w:r>
      <w:r w:rsidR="00EA2308" w:rsidRPr="00905F64">
        <w:rPr>
          <w:rFonts w:ascii="Times New Roman" w:hAnsi="Times New Roman" w:cs="Times New Roman"/>
          <w:color w:val="000000" w:themeColor="text1"/>
          <w:sz w:val="24"/>
          <w:szCs w:val="24"/>
        </w:rPr>
        <w:t>except recording devices</w:t>
      </w:r>
      <w:r w:rsidRPr="00905F64">
        <w:rPr>
          <w:rFonts w:ascii="Times New Roman" w:hAnsi="Times New Roman" w:cs="Times New Roman"/>
          <w:sz w:val="24"/>
          <w:szCs w:val="24"/>
        </w:rPr>
        <w:t>.  All devices shall be set to silent.</w:t>
      </w:r>
    </w:p>
    <w:p w14:paraId="4FEAF3F9" w14:textId="77777777" w:rsidR="004617D6" w:rsidRPr="00905F64" w:rsidRDefault="004617D6"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HEARING AGENDAS</w:t>
      </w:r>
    </w:p>
    <w:p w14:paraId="039E7B57" w14:textId="7396A51C"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Filing and Service</w:t>
      </w:r>
      <w:r w:rsidRPr="00905F64">
        <w:rPr>
          <w:rFonts w:ascii="Times New Roman" w:hAnsi="Times New Roman" w:cs="Times New Roman"/>
          <w:b/>
          <w:color w:val="000000" w:themeColor="text1"/>
          <w:sz w:val="24"/>
          <w:szCs w:val="24"/>
        </w:rPr>
        <w:t>.</w:t>
      </w:r>
      <w:r w:rsidRPr="00905F64">
        <w:rPr>
          <w:rFonts w:ascii="Times New Roman" w:hAnsi="Times New Roman" w:cs="Times New Roman"/>
          <w:color w:val="000000" w:themeColor="text1"/>
          <w:sz w:val="24"/>
          <w:szCs w:val="24"/>
        </w:rPr>
        <w:t xml:space="preserve">  At least two (2) business days before the hearing, the attorney for the debtor or trustee shall file an agenda and serve it on the Master </w:t>
      </w:r>
      <w:r w:rsidRPr="00905F64">
        <w:rPr>
          <w:rFonts w:ascii="Times New Roman" w:hAnsi="Times New Roman" w:cs="Times New Roman"/>
          <w:sz w:val="24"/>
          <w:szCs w:val="24"/>
        </w:rPr>
        <w:t xml:space="preserve">Service List. </w:t>
      </w:r>
    </w:p>
    <w:p w14:paraId="71EE70F3" w14:textId="77777777"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Sequence of Matters.</w:t>
      </w:r>
      <w:r w:rsidRPr="00905F64">
        <w:rPr>
          <w:rFonts w:ascii="Times New Roman" w:hAnsi="Times New Roman" w:cs="Times New Roman"/>
          <w:sz w:val="24"/>
          <w:szCs w:val="24"/>
        </w:rPr>
        <w:t xml:space="preserve">  Uncontested matters shall be listed before contested matters.</w:t>
      </w:r>
    </w:p>
    <w:p w14:paraId="63700AE5" w14:textId="77777777"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Contents.</w:t>
      </w:r>
      <w:r w:rsidRPr="00905F64">
        <w:rPr>
          <w:rFonts w:ascii="Times New Roman" w:hAnsi="Times New Roman" w:cs="Times New Roman"/>
          <w:sz w:val="24"/>
          <w:szCs w:val="24"/>
        </w:rPr>
        <w:t xml:space="preserve">  For each matter, the agenda shall indicate the following: </w:t>
      </w:r>
    </w:p>
    <w:p w14:paraId="5C5ECD54" w14:textId="77777777" w:rsidR="004617D6" w:rsidRPr="00905F64" w:rsidRDefault="004617D6" w:rsidP="00905F64">
      <w:pPr>
        <w:spacing w:after="0" w:line="480" w:lineRule="auto"/>
        <w:ind w:firstLine="720"/>
        <w:jc w:val="both"/>
        <w:rPr>
          <w:rFonts w:ascii="Times New Roman" w:hAnsi="Times New Roman" w:cs="Times New Roman"/>
          <w:sz w:val="24"/>
          <w:szCs w:val="24"/>
        </w:rPr>
      </w:pPr>
      <w:r w:rsidRPr="00905F64">
        <w:rPr>
          <w:rFonts w:ascii="Times New Roman" w:hAnsi="Times New Roman" w:cs="Times New Roman"/>
          <w:sz w:val="24"/>
          <w:szCs w:val="24"/>
        </w:rPr>
        <w:t>(1) moving party’s name;</w:t>
      </w:r>
    </w:p>
    <w:p w14:paraId="1EFEBD92" w14:textId="739717EE" w:rsidR="004617D6" w:rsidRPr="00905F64" w:rsidRDefault="004617D6" w:rsidP="00905F64">
      <w:pPr>
        <w:spacing w:after="0" w:line="480" w:lineRule="auto"/>
        <w:ind w:firstLine="720"/>
        <w:jc w:val="both"/>
        <w:rPr>
          <w:rFonts w:ascii="Times New Roman" w:hAnsi="Times New Roman" w:cs="Times New Roman"/>
          <w:sz w:val="24"/>
          <w:szCs w:val="24"/>
        </w:rPr>
      </w:pPr>
      <w:r w:rsidRPr="00905F64">
        <w:rPr>
          <w:rFonts w:ascii="Times New Roman" w:hAnsi="Times New Roman" w:cs="Times New Roman"/>
          <w:sz w:val="24"/>
          <w:szCs w:val="24"/>
        </w:rPr>
        <w:t xml:space="preserve">(2) docket number of the initiating document; and </w:t>
      </w:r>
    </w:p>
    <w:p w14:paraId="2DBB47B5" w14:textId="7455CEB5" w:rsidR="004617D6" w:rsidRPr="00905F64" w:rsidRDefault="004617D6" w:rsidP="00905F64">
      <w:pPr>
        <w:spacing w:after="0" w:line="480" w:lineRule="auto"/>
        <w:ind w:left="720"/>
        <w:jc w:val="both"/>
        <w:rPr>
          <w:rFonts w:ascii="Times New Roman" w:hAnsi="Times New Roman" w:cs="Times New Roman"/>
          <w:color w:val="000000" w:themeColor="text1"/>
          <w:sz w:val="24"/>
          <w:szCs w:val="24"/>
        </w:rPr>
      </w:pPr>
      <w:r w:rsidRPr="00905F64">
        <w:rPr>
          <w:rFonts w:ascii="Times New Roman" w:hAnsi="Times New Roman" w:cs="Times New Roman"/>
          <w:color w:val="000000" w:themeColor="text1"/>
          <w:sz w:val="24"/>
          <w:szCs w:val="24"/>
        </w:rPr>
        <w:t>(3) status, e.g., settled, going forward, continuance requested, continuance opposed</w:t>
      </w:r>
      <w:r w:rsidR="000D51B0" w:rsidRPr="00905F64">
        <w:rPr>
          <w:rFonts w:ascii="Times New Roman" w:hAnsi="Times New Roman" w:cs="Times New Roman"/>
          <w:color w:val="000000" w:themeColor="text1"/>
          <w:sz w:val="24"/>
          <w:szCs w:val="24"/>
        </w:rPr>
        <w:t>, continued by consent</w:t>
      </w:r>
      <w:r w:rsidRPr="00905F64">
        <w:rPr>
          <w:rFonts w:ascii="Times New Roman" w:hAnsi="Times New Roman" w:cs="Times New Roman"/>
          <w:color w:val="000000" w:themeColor="text1"/>
          <w:sz w:val="24"/>
          <w:szCs w:val="24"/>
        </w:rPr>
        <w:t>.</w:t>
      </w:r>
    </w:p>
    <w:p w14:paraId="04BAB10A" w14:textId="77777777" w:rsidR="004617D6" w:rsidRPr="00905F64" w:rsidRDefault="004617D6" w:rsidP="00905F64">
      <w:pPr>
        <w:spacing w:after="0" w:line="480" w:lineRule="auto"/>
        <w:ind w:left="720"/>
        <w:jc w:val="both"/>
        <w:rPr>
          <w:rFonts w:ascii="Times New Roman" w:hAnsi="Times New Roman" w:cs="Times New Roman"/>
          <w:color w:val="000000" w:themeColor="text1"/>
          <w:sz w:val="24"/>
          <w:szCs w:val="24"/>
        </w:rPr>
      </w:pPr>
      <w:r w:rsidRPr="00905F64">
        <w:rPr>
          <w:rFonts w:ascii="Times New Roman" w:hAnsi="Times New Roman" w:cs="Times New Roman"/>
          <w:color w:val="000000" w:themeColor="text1"/>
          <w:sz w:val="24"/>
          <w:szCs w:val="24"/>
        </w:rPr>
        <w:t>For each matter going forward or where a request for continuance is opposed, the agenda shall also include the following:</w:t>
      </w:r>
    </w:p>
    <w:p w14:paraId="09268EA6" w14:textId="5F9B8748" w:rsidR="004617D6"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color w:val="000000" w:themeColor="text1"/>
          <w:sz w:val="24"/>
          <w:szCs w:val="24"/>
        </w:rPr>
        <w:tab/>
        <w:t xml:space="preserve">(4) </w:t>
      </w:r>
      <w:r w:rsidR="005F39AE" w:rsidRPr="00905F64">
        <w:rPr>
          <w:rFonts w:ascii="Times New Roman" w:hAnsi="Times New Roman" w:cs="Times New Roman"/>
          <w:color w:val="000000" w:themeColor="text1"/>
          <w:sz w:val="24"/>
          <w:szCs w:val="24"/>
        </w:rPr>
        <w:t xml:space="preserve">docket number of </w:t>
      </w:r>
      <w:r w:rsidRPr="00905F64">
        <w:rPr>
          <w:rFonts w:ascii="Times New Roman" w:hAnsi="Times New Roman" w:cs="Times New Roman"/>
          <w:color w:val="000000" w:themeColor="text1"/>
          <w:sz w:val="24"/>
          <w:szCs w:val="24"/>
        </w:rPr>
        <w:t xml:space="preserve">any objections, responses, replies and documents in support; </w:t>
      </w:r>
      <w:r w:rsidR="005F39AE" w:rsidRPr="00905F64">
        <w:rPr>
          <w:rFonts w:ascii="Times New Roman" w:hAnsi="Times New Roman" w:cs="Times New Roman"/>
          <w:color w:val="000000" w:themeColor="text1"/>
          <w:sz w:val="24"/>
          <w:szCs w:val="24"/>
        </w:rPr>
        <w:t>and</w:t>
      </w:r>
    </w:p>
    <w:p w14:paraId="7D9B64D8" w14:textId="03E442BF" w:rsidR="00244AD2"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color w:val="000000" w:themeColor="text1"/>
          <w:sz w:val="24"/>
          <w:szCs w:val="24"/>
        </w:rPr>
        <w:tab/>
        <w:t>(5) filing party’s name.</w:t>
      </w:r>
    </w:p>
    <w:p w14:paraId="7EEC637B" w14:textId="77777777" w:rsidR="004617D6"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b/>
          <w:bCs/>
          <w:color w:val="000000" w:themeColor="text1"/>
          <w:sz w:val="24"/>
          <w:szCs w:val="24"/>
        </w:rPr>
        <w:t>Settlements.</w:t>
      </w:r>
      <w:r w:rsidRPr="00905F64">
        <w:rPr>
          <w:rFonts w:ascii="Times New Roman" w:hAnsi="Times New Roman" w:cs="Times New Roman"/>
          <w:color w:val="000000" w:themeColor="text1"/>
          <w:sz w:val="24"/>
          <w:szCs w:val="24"/>
        </w:rPr>
        <w:t xml:space="preserve">  Chambers shall be promptly notified of a settlement.</w:t>
      </w:r>
    </w:p>
    <w:p w14:paraId="4DB15F24" w14:textId="77777777" w:rsidR="004617D6"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b/>
          <w:color w:val="000000" w:themeColor="text1"/>
          <w:sz w:val="24"/>
          <w:szCs w:val="24"/>
        </w:rPr>
        <w:t>Omnibus Objections to Claims.</w:t>
      </w:r>
      <w:r w:rsidRPr="00905F64">
        <w:rPr>
          <w:rFonts w:ascii="Times New Roman" w:hAnsi="Times New Roman" w:cs="Times New Roman"/>
          <w:color w:val="000000" w:themeColor="text1"/>
          <w:sz w:val="24"/>
          <w:szCs w:val="24"/>
        </w:rPr>
        <w:t xml:space="preserve">  The agenda may list responses continued by consent collectively.</w:t>
      </w:r>
    </w:p>
    <w:p w14:paraId="289BD2DA" w14:textId="77777777" w:rsidR="004617D6" w:rsidRPr="00905F64" w:rsidRDefault="004617D6"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b/>
          <w:color w:val="000000" w:themeColor="text1"/>
          <w:sz w:val="24"/>
          <w:szCs w:val="24"/>
        </w:rPr>
        <w:t>Expedited and Evidentiary Hearings.</w:t>
      </w:r>
      <w:r w:rsidRPr="00905F64">
        <w:rPr>
          <w:rFonts w:ascii="Times New Roman" w:hAnsi="Times New Roman" w:cs="Times New Roman"/>
          <w:color w:val="000000" w:themeColor="text1"/>
          <w:sz w:val="24"/>
          <w:szCs w:val="24"/>
        </w:rPr>
        <w:t xml:space="preserve">  The agenda shall clearly denote any expedited hearings and evidentiary hearings.      </w:t>
      </w:r>
    </w:p>
    <w:p w14:paraId="7CF4C8D0" w14:textId="77777777"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lastRenderedPageBreak/>
        <w:t>Amended Agendas.</w:t>
      </w:r>
      <w:r w:rsidRPr="00905F64">
        <w:rPr>
          <w:rFonts w:ascii="Times New Roman" w:hAnsi="Times New Roman" w:cs="Times New Roman"/>
          <w:sz w:val="24"/>
          <w:szCs w:val="24"/>
        </w:rPr>
        <w:t xml:space="preserve">  Amended agendas shall be filed.  Amendments shall be highlighted in some fashion.   Only amendments from the most recently filed prior agenda shall be highlighted.</w:t>
      </w:r>
    </w:p>
    <w:p w14:paraId="55C8C8AD" w14:textId="379FD4B9" w:rsidR="004617D6" w:rsidRPr="00905F64" w:rsidRDefault="004617D6"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Not Limiting.</w:t>
      </w:r>
      <w:r w:rsidRPr="00905F64">
        <w:rPr>
          <w:rFonts w:ascii="Times New Roman" w:hAnsi="Times New Roman" w:cs="Times New Roman"/>
          <w:sz w:val="24"/>
          <w:szCs w:val="24"/>
        </w:rPr>
        <w:t xml:space="preserve">  The requirements listed above do not prohibit the inclusion of other procedural information that would be helpful.</w:t>
      </w:r>
    </w:p>
    <w:p w14:paraId="09B085AB" w14:textId="194DD24B" w:rsidR="00681CBA" w:rsidRPr="00905F64" w:rsidRDefault="00681CBA" w:rsidP="00905F64">
      <w:pPr>
        <w:spacing w:after="0" w:line="480" w:lineRule="auto"/>
        <w:jc w:val="center"/>
        <w:rPr>
          <w:rFonts w:ascii="Times New Roman" w:hAnsi="Times New Roman" w:cs="Times New Roman"/>
          <w:b/>
          <w:bCs/>
          <w:sz w:val="24"/>
          <w:szCs w:val="24"/>
        </w:rPr>
      </w:pPr>
      <w:r w:rsidRPr="00905F64">
        <w:rPr>
          <w:rFonts w:ascii="Times New Roman" w:hAnsi="Times New Roman" w:cs="Times New Roman"/>
          <w:b/>
          <w:bCs/>
          <w:sz w:val="24"/>
          <w:szCs w:val="24"/>
        </w:rPr>
        <w:t>TELEPHONIC APPEARANCES</w:t>
      </w:r>
    </w:p>
    <w:p w14:paraId="598954F2" w14:textId="1847773B" w:rsidR="00681CBA" w:rsidRPr="00905F64" w:rsidRDefault="00681CBA" w:rsidP="00905F64">
      <w:pPr>
        <w:spacing w:after="0" w:line="480" w:lineRule="auto"/>
        <w:jc w:val="both"/>
        <w:rPr>
          <w:rFonts w:ascii="Times New Roman" w:hAnsi="Times New Roman" w:cs="Times New Roman"/>
          <w:color w:val="4472C4" w:themeColor="accent1"/>
          <w:sz w:val="24"/>
          <w:szCs w:val="24"/>
        </w:rPr>
      </w:pPr>
      <w:r w:rsidRPr="00905F64">
        <w:rPr>
          <w:rFonts w:ascii="Times New Roman" w:hAnsi="Times New Roman" w:cs="Times New Roman"/>
          <w:sz w:val="24"/>
          <w:szCs w:val="24"/>
        </w:rPr>
        <w:t xml:space="preserve">Instructions for arranging a telephonic appearance at a hearing: </w:t>
      </w:r>
      <w:r w:rsidRPr="00905F64">
        <w:rPr>
          <w:rFonts w:ascii="Times New Roman" w:hAnsi="Times New Roman" w:cs="Times New Roman"/>
          <w:color w:val="4472C4" w:themeColor="accent1"/>
          <w:sz w:val="24"/>
          <w:szCs w:val="24"/>
        </w:rPr>
        <w:t>[INSTRUCTIONS]</w:t>
      </w:r>
    </w:p>
    <w:p w14:paraId="21159C92" w14:textId="70E1571D" w:rsidR="000143BE" w:rsidRPr="00905F64" w:rsidRDefault="000143BE" w:rsidP="00905F64">
      <w:pPr>
        <w:spacing w:after="0" w:line="480" w:lineRule="auto"/>
        <w:jc w:val="center"/>
        <w:rPr>
          <w:rFonts w:ascii="Times New Roman" w:hAnsi="Times New Roman" w:cs="Times New Roman"/>
          <w:b/>
          <w:bCs/>
          <w:sz w:val="24"/>
          <w:szCs w:val="24"/>
        </w:rPr>
      </w:pPr>
      <w:r w:rsidRPr="00905F64">
        <w:rPr>
          <w:rFonts w:ascii="Times New Roman" w:hAnsi="Times New Roman" w:cs="Times New Roman"/>
          <w:b/>
          <w:bCs/>
          <w:sz w:val="24"/>
          <w:szCs w:val="24"/>
        </w:rPr>
        <w:t>CLAIMS AND NOTICING AGENTS</w:t>
      </w:r>
    </w:p>
    <w:p w14:paraId="12C76B18" w14:textId="4C39B769" w:rsidR="004617D6" w:rsidRPr="00905F64" w:rsidRDefault="000143BE"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sz w:val="24"/>
          <w:szCs w:val="24"/>
        </w:rPr>
        <w:t>Contact information for the Claims</w:t>
      </w:r>
      <w:r w:rsidR="00681CBA" w:rsidRPr="00905F64">
        <w:rPr>
          <w:rFonts w:ascii="Times New Roman" w:hAnsi="Times New Roman" w:cs="Times New Roman"/>
          <w:sz w:val="24"/>
          <w:szCs w:val="24"/>
        </w:rPr>
        <w:t xml:space="preserve"> Agent </w:t>
      </w:r>
      <w:r w:rsidRPr="00905F64">
        <w:rPr>
          <w:rFonts w:ascii="Times New Roman" w:hAnsi="Times New Roman" w:cs="Times New Roman"/>
          <w:sz w:val="24"/>
          <w:szCs w:val="24"/>
        </w:rPr>
        <w:t xml:space="preserve">and Noticing Agent: </w:t>
      </w:r>
      <w:r w:rsidRPr="00905F64">
        <w:rPr>
          <w:rFonts w:ascii="Times New Roman" w:hAnsi="Times New Roman" w:cs="Times New Roman"/>
          <w:color w:val="4472C4" w:themeColor="accent1"/>
          <w:sz w:val="24"/>
          <w:szCs w:val="24"/>
        </w:rPr>
        <w:t>[CONTACT INFORMATION]</w:t>
      </w:r>
    </w:p>
    <w:p w14:paraId="7BA91192" w14:textId="77777777" w:rsidR="00681CBA" w:rsidRPr="00905F64" w:rsidRDefault="00681CBA"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PROFESSIONAL COMPENSATION AND REIMBURSEMENT OF EXPENSES</w:t>
      </w:r>
    </w:p>
    <w:p w14:paraId="2014118A" w14:textId="1AE7D990"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Purpose.</w:t>
      </w:r>
      <w:r w:rsidRPr="00905F64">
        <w:rPr>
          <w:rFonts w:ascii="Times New Roman" w:hAnsi="Times New Roman" w:cs="Times New Roman"/>
          <w:sz w:val="24"/>
          <w:szCs w:val="24"/>
        </w:rPr>
        <w:t xml:space="preserve">  To streamline the professional compensation process and more effectively enable the court and all parties to monitor the professional fees incurred, the following procedures shall apply, unless otherwise ordered.</w:t>
      </w:r>
    </w:p>
    <w:p w14:paraId="3CF1AC95"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Service of Monthly Statement.</w:t>
      </w:r>
      <w:r w:rsidRPr="00905F64">
        <w:rPr>
          <w:rFonts w:ascii="Times New Roman" w:hAnsi="Times New Roman" w:cs="Times New Roman"/>
          <w:sz w:val="24"/>
          <w:szCs w:val="24"/>
        </w:rPr>
        <w:t xml:space="preserve">  After the end of a month for which compensation is sought, each professional seeking compensation may serve a monthly statement (the “Monthly Statement”) on (1) the debtor’s attorney, (2) the United States trustee (3) any pre-petition secured lender, (4) any post-petition secured lender, (5) the attorney for any committee appointed under the Code, and (6) any other party the court designates (collectively, the “Professional Fee Notice Parties”).  </w:t>
      </w:r>
    </w:p>
    <w:p w14:paraId="1E76949E" w14:textId="11BDD432" w:rsidR="00681CBA" w:rsidRPr="00905F64" w:rsidRDefault="00681CBA"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b/>
          <w:sz w:val="24"/>
          <w:szCs w:val="24"/>
        </w:rPr>
        <w:t>Contents.</w:t>
      </w:r>
      <w:r w:rsidRPr="00905F64">
        <w:rPr>
          <w:rFonts w:ascii="Times New Roman" w:hAnsi="Times New Roman" w:cs="Times New Roman"/>
          <w:sz w:val="24"/>
          <w:szCs w:val="24"/>
        </w:rPr>
        <w:t xml:space="preserve">  The Monthly Statement shall contain a list of individuals and their </w:t>
      </w:r>
      <w:r w:rsidRPr="00905F64">
        <w:rPr>
          <w:rFonts w:ascii="Times New Roman" w:hAnsi="Times New Roman" w:cs="Times New Roman"/>
          <w:color w:val="000000" w:themeColor="text1"/>
          <w:sz w:val="24"/>
          <w:szCs w:val="24"/>
        </w:rPr>
        <w:t>job</w:t>
      </w:r>
      <w:r w:rsidRPr="00905F64">
        <w:rPr>
          <w:rFonts w:ascii="Times New Roman" w:hAnsi="Times New Roman" w:cs="Times New Roman"/>
          <w:sz w:val="24"/>
          <w:szCs w:val="24"/>
        </w:rPr>
        <w:t xml:space="preserve"> titles who provided the services during the statement period, their billing rates, the aggregate hours spent by each individual, contemporaneously maintained time entries for each individual in increments of tenths of an hour, and a reasonably detailed breakdown </w:t>
      </w:r>
      <w:r w:rsidRPr="00905F64">
        <w:rPr>
          <w:rFonts w:ascii="Times New Roman" w:hAnsi="Times New Roman" w:cs="Times New Roman"/>
          <w:color w:val="000000" w:themeColor="text1"/>
          <w:sz w:val="24"/>
          <w:szCs w:val="24"/>
        </w:rPr>
        <w:t>of expenses incurred.  The Monthly Statement shall include a notice that any objections shall be filed within ten (10) days of service of the Monthly Statement.  After the expiration of the ten (10) day period, the Debtor shall be authorized to pay 90% of the undisputed fees and expenses identified in the Monthly Statement.</w:t>
      </w:r>
    </w:p>
    <w:p w14:paraId="463025A0"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lastRenderedPageBreak/>
        <w:t>Filing of Summary.</w:t>
      </w:r>
      <w:r w:rsidRPr="00905F64">
        <w:rPr>
          <w:rFonts w:ascii="Times New Roman" w:hAnsi="Times New Roman" w:cs="Times New Roman"/>
          <w:sz w:val="24"/>
          <w:szCs w:val="24"/>
        </w:rPr>
        <w:t xml:space="preserve">  If a Monthly Statement is served, a summary of the total fees and expenses requested shall be filed.</w:t>
      </w:r>
    </w:p>
    <w:p w14:paraId="402035C1" w14:textId="3A823258"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Objections.</w:t>
      </w:r>
      <w:r w:rsidRPr="00905F64">
        <w:rPr>
          <w:rFonts w:ascii="Times New Roman" w:hAnsi="Times New Roman" w:cs="Times New Roman"/>
          <w:sz w:val="24"/>
          <w:szCs w:val="24"/>
        </w:rPr>
        <w:t xml:space="preserve">  Any objection to a Monthly Statement shall be served on the affected professional and the other Professional Fee Notice Parties.  The objection shall state the nature of the objection and the amount of fees or expenses at issue.   After expiration of the ten (10) day period, the debtor shall be authorized to pay the remainder of the fees and expenses identified in the Monthly Statement.</w:t>
      </w:r>
    </w:p>
    <w:p w14:paraId="2EBB03A8" w14:textId="6A5EB243"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Resolutions.</w:t>
      </w:r>
      <w:r w:rsidRPr="00905F64">
        <w:rPr>
          <w:rFonts w:ascii="Times New Roman" w:hAnsi="Times New Roman" w:cs="Times New Roman"/>
          <w:sz w:val="24"/>
          <w:szCs w:val="24"/>
        </w:rPr>
        <w:t xml:space="preserve">  If any objecting party resolves a dispute with a professional, the objecting party or the debtor with the consent of the objecting party, shall serve a notice on the Professional Fee Notice Parties that the objection is withdrawn.  The notice shall describe the terms of the resolution.  The debtor shall be authorized to pay th</w:t>
      </w:r>
      <w:r w:rsidR="005F39AE" w:rsidRPr="00905F64">
        <w:rPr>
          <w:rFonts w:ascii="Times New Roman" w:hAnsi="Times New Roman" w:cs="Times New Roman"/>
          <w:sz w:val="24"/>
          <w:szCs w:val="24"/>
        </w:rPr>
        <w:t>e</w:t>
      </w:r>
      <w:r w:rsidRPr="00905F64">
        <w:rPr>
          <w:rFonts w:ascii="Times New Roman" w:hAnsi="Times New Roman" w:cs="Times New Roman"/>
          <w:sz w:val="24"/>
          <w:szCs w:val="24"/>
        </w:rPr>
        <w:t xml:space="preserve"> portion of the fees and expenses identified in the Monthly Statement that is no longer subject to an objection.</w:t>
      </w:r>
    </w:p>
    <w:p w14:paraId="57881600"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Preservation of Objections.</w:t>
      </w:r>
      <w:r w:rsidRPr="00905F64">
        <w:rPr>
          <w:rFonts w:ascii="Times New Roman" w:hAnsi="Times New Roman" w:cs="Times New Roman"/>
          <w:sz w:val="24"/>
          <w:szCs w:val="24"/>
        </w:rPr>
        <w:t xml:space="preserve">  Any objection that is not resolved shall be preserved and presented to the court at the next interim or final fee application hearing.</w:t>
      </w:r>
    </w:p>
    <w:p w14:paraId="1AC0F344" w14:textId="712F3CDA"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No Waiver.</w:t>
      </w:r>
      <w:r w:rsidRPr="00905F64">
        <w:rPr>
          <w:rFonts w:ascii="Times New Roman" w:hAnsi="Times New Roman" w:cs="Times New Roman"/>
          <w:sz w:val="24"/>
          <w:szCs w:val="24"/>
        </w:rPr>
        <w:t xml:space="preserve">  </w:t>
      </w:r>
      <w:r w:rsidRPr="00905F64">
        <w:rPr>
          <w:rFonts w:ascii="Times New Roman" w:hAnsi="Times New Roman" w:cs="Times New Roman"/>
          <w:color w:val="000000" w:themeColor="text1"/>
          <w:sz w:val="24"/>
          <w:szCs w:val="24"/>
        </w:rPr>
        <w:t xml:space="preserve">Whether a party objects to a Monthly Statement or not, any party may object to any fee application filed with the court in accordance with the Code.  The failure to </w:t>
      </w:r>
      <w:r w:rsidRPr="00905F64">
        <w:rPr>
          <w:rFonts w:ascii="Times New Roman" w:hAnsi="Times New Roman" w:cs="Times New Roman"/>
          <w:sz w:val="24"/>
          <w:szCs w:val="24"/>
        </w:rPr>
        <w:t>object to a Monthly Statement shall not be a waiver of any kind or prejudice that party’s right to object to any subsequently filed fee application.</w:t>
      </w:r>
    </w:p>
    <w:p w14:paraId="77413571"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Applications.</w:t>
      </w:r>
      <w:r w:rsidRPr="00905F64">
        <w:rPr>
          <w:rFonts w:ascii="Times New Roman" w:hAnsi="Times New Roman" w:cs="Times New Roman"/>
          <w:sz w:val="24"/>
          <w:szCs w:val="24"/>
        </w:rPr>
        <w:t xml:space="preserve">  Each professional shall file an application for interim or final approval of allowance of compensation and reimbursement of expenses pursuant to §§ 330 and 331 of the Code, including compensation previously paid by the debtor on the basis of a Monthly Statement, every one hundred and twenty (120) days, unless the court orders a different frequency.</w:t>
      </w:r>
    </w:p>
    <w:p w14:paraId="1BAC23AB"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Court Approval.</w:t>
      </w:r>
      <w:r w:rsidRPr="00905F64">
        <w:rPr>
          <w:rFonts w:ascii="Times New Roman" w:hAnsi="Times New Roman" w:cs="Times New Roman"/>
          <w:sz w:val="24"/>
          <w:szCs w:val="24"/>
        </w:rPr>
        <w:t xml:space="preserve">  Neither the payment of nor the failure to pay, in whole or in part, monthly compensation and reimbursement of expenses shall have any effect on the court’s interim or final </w:t>
      </w:r>
      <w:r w:rsidRPr="00905F64">
        <w:rPr>
          <w:rFonts w:ascii="Times New Roman" w:hAnsi="Times New Roman" w:cs="Times New Roman"/>
          <w:sz w:val="24"/>
          <w:szCs w:val="24"/>
        </w:rPr>
        <w:lastRenderedPageBreak/>
        <w:t xml:space="preserve">allowance of compensation or reimbursement of expenses.  All fees and expenses, whether or not paid or objected to in connection with a Monthly Statement, remain subject to review and approval by the court in connection with interim and final fee applications.  All fees and expenses are subject to disgorgement or offset if not approved by the </w:t>
      </w:r>
      <w:r w:rsidRPr="00905F64">
        <w:rPr>
          <w:rFonts w:ascii="Times New Roman" w:hAnsi="Times New Roman" w:cs="Times New Roman"/>
          <w:color w:val="000000" w:themeColor="text1"/>
          <w:sz w:val="24"/>
          <w:szCs w:val="24"/>
        </w:rPr>
        <w:t>court on a final basis.</w:t>
      </w:r>
    </w:p>
    <w:p w14:paraId="16F2CF27" w14:textId="77777777"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Standard Hourly Rates.</w:t>
      </w:r>
      <w:r w:rsidRPr="00905F64">
        <w:rPr>
          <w:rFonts w:ascii="Times New Roman" w:hAnsi="Times New Roman" w:cs="Times New Roman"/>
          <w:sz w:val="24"/>
          <w:szCs w:val="24"/>
        </w:rPr>
        <w:t xml:space="preserve">  Professionals, including attorneys, may request </w:t>
      </w:r>
      <w:r w:rsidRPr="00905F64">
        <w:rPr>
          <w:rFonts w:ascii="Times New Roman" w:hAnsi="Times New Roman" w:cs="Times New Roman"/>
          <w:color w:val="000000" w:themeColor="text1"/>
          <w:sz w:val="24"/>
          <w:szCs w:val="24"/>
        </w:rPr>
        <w:t xml:space="preserve">and be awarded </w:t>
      </w:r>
      <w:r w:rsidRPr="00905F64">
        <w:rPr>
          <w:rFonts w:ascii="Times New Roman" w:hAnsi="Times New Roman" w:cs="Times New Roman"/>
          <w:sz w:val="24"/>
          <w:szCs w:val="24"/>
        </w:rPr>
        <w:t>compensation at their standard hourly rates.</w:t>
      </w:r>
    </w:p>
    <w:p w14:paraId="7C01BCB1" w14:textId="3C3E7440"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 xml:space="preserve">Committee </w:t>
      </w:r>
      <w:r w:rsidRPr="00905F64">
        <w:rPr>
          <w:rFonts w:ascii="Times New Roman" w:hAnsi="Times New Roman" w:cs="Times New Roman"/>
          <w:b/>
          <w:color w:val="000000" w:themeColor="text1"/>
          <w:sz w:val="24"/>
          <w:szCs w:val="24"/>
        </w:rPr>
        <w:t>Member</w:t>
      </w:r>
      <w:r w:rsidRPr="00905F64">
        <w:rPr>
          <w:rFonts w:ascii="Times New Roman" w:hAnsi="Times New Roman" w:cs="Times New Roman"/>
          <w:b/>
          <w:bCs/>
          <w:color w:val="000000" w:themeColor="text1"/>
          <w:sz w:val="24"/>
          <w:szCs w:val="24"/>
        </w:rPr>
        <w:t>s</w:t>
      </w:r>
      <w:r w:rsidRPr="00905F64">
        <w:rPr>
          <w:rFonts w:ascii="Times New Roman" w:hAnsi="Times New Roman" w:cs="Times New Roman"/>
          <w:color w:val="000000" w:themeColor="text1"/>
          <w:sz w:val="24"/>
          <w:szCs w:val="24"/>
        </w:rPr>
        <w:t xml:space="preserve">.  </w:t>
      </w:r>
      <w:r w:rsidRPr="00905F64">
        <w:rPr>
          <w:rFonts w:ascii="Times New Roman" w:hAnsi="Times New Roman" w:cs="Times New Roman"/>
          <w:sz w:val="24"/>
          <w:szCs w:val="24"/>
        </w:rPr>
        <w:t>These procedures may be used for reimbursement of expenses for members of a committee appointed under the Code.  The attorney for the committee shall collect and submit statements of expenses, with supporting vouchers, from the committee members.</w:t>
      </w:r>
    </w:p>
    <w:p w14:paraId="69B0D4F9" w14:textId="3C961A6C" w:rsidR="00681CBA" w:rsidRPr="00905F64" w:rsidRDefault="00681CBA"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sz w:val="24"/>
          <w:szCs w:val="24"/>
        </w:rPr>
        <w:t>Investment Bankers.</w:t>
      </w:r>
      <w:r w:rsidRPr="00905F64">
        <w:rPr>
          <w:rFonts w:ascii="Times New Roman" w:hAnsi="Times New Roman" w:cs="Times New Roman"/>
          <w:sz w:val="24"/>
          <w:szCs w:val="24"/>
        </w:rPr>
        <w:t xml:space="preserve">  </w:t>
      </w:r>
      <w:r w:rsidRPr="00905F64">
        <w:rPr>
          <w:rFonts w:ascii="Times New Roman" w:hAnsi="Times New Roman" w:cs="Times New Roman"/>
          <w:color w:val="000000" w:themeColor="text1"/>
          <w:sz w:val="24"/>
          <w:szCs w:val="24"/>
        </w:rPr>
        <w:t>An</w:t>
      </w:r>
      <w:r w:rsidRPr="00905F64">
        <w:rPr>
          <w:rFonts w:ascii="Times New Roman" w:hAnsi="Times New Roman" w:cs="Times New Roman"/>
          <w:color w:val="FF0000"/>
          <w:sz w:val="24"/>
          <w:szCs w:val="24"/>
        </w:rPr>
        <w:t xml:space="preserve"> </w:t>
      </w:r>
      <w:r w:rsidRPr="00905F64">
        <w:rPr>
          <w:rFonts w:ascii="Times New Roman" w:hAnsi="Times New Roman" w:cs="Times New Roman"/>
          <w:sz w:val="24"/>
          <w:szCs w:val="24"/>
        </w:rPr>
        <w:t>investment banker may file an application for employment under § 328 of the Code.</w:t>
      </w:r>
    </w:p>
    <w:p w14:paraId="00DB405C" w14:textId="67BC8EFA" w:rsidR="00681CBA" w:rsidRPr="00905F64" w:rsidRDefault="005F39AE"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 xml:space="preserve">SERVICE AND </w:t>
      </w:r>
      <w:r w:rsidR="00681CBA" w:rsidRPr="00905F64">
        <w:rPr>
          <w:rFonts w:ascii="Times New Roman" w:hAnsi="Times New Roman" w:cs="Times New Roman"/>
          <w:b/>
          <w:sz w:val="24"/>
          <w:szCs w:val="24"/>
        </w:rPr>
        <w:t>CERTIFICATES OF SERVICE</w:t>
      </w:r>
    </w:p>
    <w:p w14:paraId="2346FF0D" w14:textId="77777777" w:rsidR="005F39AE" w:rsidRPr="00905F64" w:rsidRDefault="005F39AE"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bCs/>
          <w:sz w:val="24"/>
          <w:szCs w:val="24"/>
        </w:rPr>
        <w:t>Service.</w:t>
      </w:r>
      <w:r w:rsidRPr="00905F64">
        <w:rPr>
          <w:rFonts w:ascii="Times New Roman" w:hAnsi="Times New Roman" w:cs="Times New Roman"/>
          <w:sz w:val="24"/>
          <w:szCs w:val="24"/>
        </w:rPr>
        <w:t xml:space="preserve">  Any party whose interest is directly affected by the relief sought in a filed document shall be served with all filed documents relating to that interest.</w:t>
      </w:r>
    </w:p>
    <w:p w14:paraId="2CE931BD" w14:textId="08EF4E2B" w:rsidR="00681CBA" w:rsidRPr="00905F64" w:rsidRDefault="005F39AE"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b/>
          <w:bCs/>
          <w:sz w:val="24"/>
          <w:szCs w:val="24"/>
        </w:rPr>
        <w:t>Certificates of Service.</w:t>
      </w:r>
      <w:r w:rsidRPr="00905F64">
        <w:rPr>
          <w:rFonts w:ascii="Times New Roman" w:hAnsi="Times New Roman" w:cs="Times New Roman"/>
          <w:sz w:val="24"/>
          <w:szCs w:val="24"/>
        </w:rPr>
        <w:t xml:space="preserve">  </w:t>
      </w:r>
      <w:r w:rsidR="00681CBA" w:rsidRPr="00905F64">
        <w:rPr>
          <w:rFonts w:ascii="Times New Roman" w:hAnsi="Times New Roman" w:cs="Times New Roman"/>
          <w:sz w:val="24"/>
          <w:szCs w:val="24"/>
        </w:rPr>
        <w:t>Certificates of service may be filed separately from the served document.  A separately filed certificate of service shall be filed but does not need to be served.</w:t>
      </w:r>
    </w:p>
    <w:p w14:paraId="0925E220" w14:textId="77777777" w:rsidR="00681CBA" w:rsidRPr="00905F64" w:rsidRDefault="00681CBA"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sz w:val="24"/>
          <w:szCs w:val="24"/>
        </w:rPr>
        <w:t>PROPOSED ORDERS</w:t>
      </w:r>
    </w:p>
    <w:p w14:paraId="7858C6EC" w14:textId="00D451C9" w:rsidR="00681CBA" w:rsidRPr="00905F64" w:rsidRDefault="00681CBA" w:rsidP="00905F64">
      <w:pPr>
        <w:spacing w:after="0" w:line="480" w:lineRule="auto"/>
        <w:jc w:val="both"/>
        <w:rPr>
          <w:rFonts w:ascii="Times New Roman" w:hAnsi="Times New Roman" w:cs="Times New Roman"/>
          <w:color w:val="000000" w:themeColor="text1"/>
          <w:sz w:val="24"/>
          <w:szCs w:val="24"/>
        </w:rPr>
      </w:pPr>
      <w:r w:rsidRPr="00905F64">
        <w:rPr>
          <w:rFonts w:ascii="Times New Roman" w:hAnsi="Times New Roman" w:cs="Times New Roman"/>
          <w:sz w:val="24"/>
          <w:szCs w:val="24"/>
        </w:rPr>
        <w:t xml:space="preserve">Every motion or other request for relief shall include a proposed order as an attachment.  If </w:t>
      </w:r>
      <w:r w:rsidRPr="00905F64">
        <w:rPr>
          <w:rFonts w:ascii="Times New Roman" w:hAnsi="Times New Roman" w:cs="Times New Roman"/>
          <w:color w:val="000000" w:themeColor="text1"/>
          <w:sz w:val="24"/>
          <w:szCs w:val="24"/>
        </w:rPr>
        <w:t>the proposed order is not attached, the motion shall include an explanation.</w:t>
      </w:r>
    </w:p>
    <w:p w14:paraId="2D667714" w14:textId="77777777" w:rsidR="00FC383C" w:rsidRPr="00905F64" w:rsidRDefault="00681CBA" w:rsidP="00905F64">
      <w:pPr>
        <w:spacing w:after="0" w:line="480" w:lineRule="auto"/>
        <w:jc w:val="center"/>
        <w:rPr>
          <w:rFonts w:ascii="Times New Roman" w:hAnsi="Times New Roman" w:cs="Times New Roman"/>
          <w:b/>
          <w:sz w:val="24"/>
          <w:szCs w:val="24"/>
        </w:rPr>
      </w:pPr>
      <w:r w:rsidRPr="00905F64">
        <w:rPr>
          <w:rFonts w:ascii="Times New Roman" w:hAnsi="Times New Roman" w:cs="Times New Roman"/>
          <w:b/>
          <w:color w:val="000000" w:themeColor="text1"/>
          <w:sz w:val="24"/>
          <w:szCs w:val="24"/>
        </w:rPr>
        <w:t xml:space="preserve">AUTOMATIC </w:t>
      </w:r>
      <w:r w:rsidRPr="00905F64">
        <w:rPr>
          <w:rFonts w:ascii="Times New Roman" w:hAnsi="Times New Roman" w:cs="Times New Roman"/>
          <w:b/>
          <w:sz w:val="24"/>
          <w:szCs w:val="24"/>
        </w:rPr>
        <w:t xml:space="preserve">BRIDGE ORDERS </w:t>
      </w:r>
    </w:p>
    <w:p w14:paraId="01A2DFEC" w14:textId="369280DD" w:rsidR="00681CBA" w:rsidRPr="00905F64" w:rsidRDefault="00681CBA" w:rsidP="00905F64">
      <w:pPr>
        <w:spacing w:after="0" w:line="480" w:lineRule="auto"/>
        <w:jc w:val="both"/>
        <w:rPr>
          <w:rFonts w:ascii="Times New Roman" w:hAnsi="Times New Roman" w:cs="Times New Roman"/>
          <w:b/>
          <w:sz w:val="24"/>
          <w:szCs w:val="24"/>
        </w:rPr>
      </w:pPr>
      <w:r w:rsidRPr="00905F64">
        <w:rPr>
          <w:rFonts w:ascii="Times New Roman" w:hAnsi="Times New Roman" w:cs="Times New Roman"/>
          <w:sz w:val="24"/>
          <w:szCs w:val="24"/>
        </w:rPr>
        <w:t xml:space="preserve">If a motion to extend the time to take any action is filed before the expiration of the period presumed by the Code, the Rules, the Local Rules, the Federal Rules of Civil Procedure or court order, the time shall be automatically extended until the court acts on the motion, without the necessity of a bridge order. </w:t>
      </w:r>
    </w:p>
    <w:p w14:paraId="3C8B8E48" w14:textId="2829BCE4" w:rsidR="004617D6" w:rsidRPr="00905F64" w:rsidRDefault="000143BE" w:rsidP="00905F64">
      <w:pPr>
        <w:spacing w:after="0" w:line="480" w:lineRule="auto"/>
        <w:jc w:val="center"/>
        <w:rPr>
          <w:rFonts w:ascii="Times New Roman" w:hAnsi="Times New Roman" w:cs="Times New Roman"/>
          <w:b/>
          <w:bCs/>
          <w:sz w:val="24"/>
          <w:szCs w:val="24"/>
        </w:rPr>
      </w:pPr>
      <w:r w:rsidRPr="00905F64">
        <w:rPr>
          <w:rFonts w:ascii="Times New Roman" w:hAnsi="Times New Roman" w:cs="Times New Roman"/>
          <w:b/>
          <w:bCs/>
          <w:sz w:val="24"/>
          <w:szCs w:val="24"/>
        </w:rPr>
        <w:lastRenderedPageBreak/>
        <w:t>SERVICE</w:t>
      </w:r>
      <w:r w:rsidR="00597F7A" w:rsidRPr="00905F64">
        <w:rPr>
          <w:rFonts w:ascii="Times New Roman" w:hAnsi="Times New Roman" w:cs="Times New Roman"/>
          <w:b/>
          <w:bCs/>
          <w:sz w:val="24"/>
          <w:szCs w:val="24"/>
        </w:rPr>
        <w:t xml:space="preserve"> OF THIS ORDER</w:t>
      </w:r>
    </w:p>
    <w:p w14:paraId="56BDAB8E" w14:textId="7CB0FC71" w:rsidR="003E0803" w:rsidRPr="00905F64" w:rsidRDefault="000143BE" w:rsidP="00905F64">
      <w:pPr>
        <w:spacing w:after="0" w:line="480" w:lineRule="auto"/>
        <w:jc w:val="both"/>
        <w:rPr>
          <w:rFonts w:ascii="Times New Roman" w:hAnsi="Times New Roman" w:cs="Times New Roman"/>
          <w:sz w:val="24"/>
          <w:szCs w:val="24"/>
        </w:rPr>
      </w:pPr>
      <w:r w:rsidRPr="00905F64">
        <w:rPr>
          <w:rFonts w:ascii="Times New Roman" w:hAnsi="Times New Roman" w:cs="Times New Roman"/>
          <w:sz w:val="24"/>
          <w:szCs w:val="24"/>
        </w:rPr>
        <w:t>The Debtor shall serve this Case Management Order as soon as practicable.</w:t>
      </w:r>
    </w:p>
    <w:p w14:paraId="5CC45804" w14:textId="7ADF0F92" w:rsidR="000143BE" w:rsidRPr="00905F64" w:rsidRDefault="003E0803" w:rsidP="00905F64">
      <w:pPr>
        <w:spacing w:after="0"/>
        <w:jc w:val="both"/>
        <w:rPr>
          <w:rFonts w:ascii="Times New Roman" w:hAnsi="Times New Roman" w:cs="Times New Roman"/>
          <w:b/>
          <w:sz w:val="24"/>
          <w:szCs w:val="24"/>
        </w:rPr>
      </w:pPr>
      <w:r w:rsidRPr="00905F64">
        <w:rPr>
          <w:rFonts w:ascii="Times New Roman" w:hAnsi="Times New Roman" w:cs="Times New Roman"/>
          <w:b/>
          <w:sz w:val="24"/>
          <w:szCs w:val="24"/>
        </w:rPr>
        <w:t>SO ORDERED.</w:t>
      </w:r>
    </w:p>
    <w:p w14:paraId="5A65566A" w14:textId="77777777" w:rsidR="00681CBA" w:rsidRPr="00905F64" w:rsidRDefault="00681CBA" w:rsidP="00905F64">
      <w:pPr>
        <w:spacing w:after="0"/>
        <w:jc w:val="both"/>
        <w:rPr>
          <w:rFonts w:ascii="Times New Roman" w:hAnsi="Times New Roman" w:cs="Times New Roman"/>
          <w:b/>
          <w:sz w:val="24"/>
          <w:szCs w:val="24"/>
        </w:rPr>
      </w:pPr>
    </w:p>
    <w:p w14:paraId="06137933" w14:textId="0838B092" w:rsidR="003E0803" w:rsidRPr="00905F64" w:rsidRDefault="003E0803" w:rsidP="00905F64">
      <w:pPr>
        <w:spacing w:after="0"/>
        <w:jc w:val="both"/>
        <w:rPr>
          <w:rFonts w:ascii="Times New Roman" w:hAnsi="Times New Roman" w:cs="Times New Roman"/>
          <w:bCs/>
          <w:sz w:val="24"/>
          <w:szCs w:val="24"/>
        </w:rPr>
      </w:pPr>
      <w:r w:rsidRPr="00905F64">
        <w:rPr>
          <w:rFonts w:ascii="Times New Roman" w:hAnsi="Times New Roman" w:cs="Times New Roman"/>
          <w:bCs/>
          <w:sz w:val="24"/>
          <w:szCs w:val="24"/>
        </w:rPr>
        <w:t>Distribution List:</w:t>
      </w:r>
      <w:r w:rsidR="003D0901" w:rsidRPr="00905F64">
        <w:rPr>
          <w:rFonts w:ascii="Times New Roman" w:hAnsi="Times New Roman" w:cs="Times New Roman"/>
          <w:bCs/>
          <w:sz w:val="24"/>
          <w:szCs w:val="24"/>
        </w:rPr>
        <w:t xml:space="preserve">  </w:t>
      </w:r>
      <w:r w:rsidR="000D51B0" w:rsidRPr="00905F64">
        <w:rPr>
          <w:rFonts w:ascii="Times New Roman" w:hAnsi="Times New Roman" w:cs="Times New Roman"/>
          <w:bCs/>
          <w:color w:val="000000" w:themeColor="text1"/>
          <w:sz w:val="24"/>
          <w:szCs w:val="24"/>
        </w:rPr>
        <w:t>Default List</w:t>
      </w:r>
    </w:p>
    <w:p w14:paraId="64D4DD60" w14:textId="553D9F0A" w:rsidR="003E0803" w:rsidRPr="00905F64" w:rsidRDefault="003E0803" w:rsidP="00905F64">
      <w:pPr>
        <w:spacing w:after="0"/>
        <w:ind w:left="2160" w:firstLine="720"/>
        <w:jc w:val="both"/>
        <w:rPr>
          <w:rFonts w:ascii="Times New Roman" w:hAnsi="Times New Roman" w:cs="Times New Roman"/>
          <w:b/>
          <w:sz w:val="24"/>
          <w:szCs w:val="24"/>
        </w:rPr>
      </w:pPr>
    </w:p>
    <w:p w14:paraId="380B2371" w14:textId="77777777" w:rsidR="003E0803" w:rsidRPr="00905F64" w:rsidRDefault="003E0803" w:rsidP="00905F64">
      <w:pPr>
        <w:spacing w:after="0"/>
        <w:ind w:left="2160" w:firstLine="720"/>
        <w:rPr>
          <w:rFonts w:ascii="Times New Roman" w:hAnsi="Times New Roman" w:cs="Times New Roman"/>
          <w:b/>
          <w:sz w:val="24"/>
          <w:szCs w:val="24"/>
        </w:rPr>
      </w:pPr>
    </w:p>
    <w:p w14:paraId="34EC6216" w14:textId="77777777" w:rsidR="003E0803" w:rsidRPr="00905F64" w:rsidRDefault="003E0803" w:rsidP="00905F64">
      <w:pPr>
        <w:spacing w:after="0"/>
        <w:ind w:left="2160" w:firstLine="720"/>
        <w:rPr>
          <w:rFonts w:ascii="Times New Roman" w:hAnsi="Times New Roman" w:cs="Times New Roman"/>
          <w:b/>
          <w:sz w:val="24"/>
          <w:szCs w:val="24"/>
        </w:rPr>
      </w:pPr>
    </w:p>
    <w:p w14:paraId="160A5211" w14:textId="77777777" w:rsidR="008B6DBD" w:rsidRPr="00905F64" w:rsidRDefault="008B6DBD" w:rsidP="00905F64">
      <w:pPr>
        <w:spacing w:after="0"/>
        <w:ind w:left="2160" w:firstLine="720"/>
        <w:jc w:val="both"/>
        <w:rPr>
          <w:rFonts w:ascii="Times New Roman" w:hAnsi="Times New Roman" w:cs="Times New Roman"/>
          <w:b/>
          <w:sz w:val="24"/>
          <w:szCs w:val="24"/>
        </w:rPr>
      </w:pPr>
    </w:p>
    <w:p w14:paraId="6A079989" w14:textId="77777777" w:rsidR="004649EB" w:rsidRPr="00905F64" w:rsidRDefault="004649EB" w:rsidP="00905F64">
      <w:pPr>
        <w:spacing w:after="0"/>
        <w:jc w:val="both"/>
        <w:rPr>
          <w:rFonts w:ascii="Times New Roman" w:hAnsi="Times New Roman" w:cs="Times New Roman"/>
          <w:sz w:val="24"/>
          <w:szCs w:val="24"/>
        </w:rPr>
      </w:pPr>
    </w:p>
    <w:p w14:paraId="52525B40" w14:textId="77777777" w:rsidR="008B6DBD" w:rsidRPr="00905F64" w:rsidRDefault="008B6DBD" w:rsidP="00905F64">
      <w:pPr>
        <w:spacing w:after="0"/>
        <w:ind w:left="2160" w:firstLine="720"/>
        <w:rPr>
          <w:rFonts w:ascii="Times New Roman" w:hAnsi="Times New Roman" w:cs="Times New Roman"/>
          <w:sz w:val="24"/>
          <w:szCs w:val="24"/>
        </w:rPr>
      </w:pPr>
    </w:p>
    <w:sectPr w:rsidR="008B6DBD" w:rsidRPr="00905F64" w:rsidSect="00B52804">
      <w:footerReference w:type="default" r:id="rId7"/>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7747" w14:textId="77777777" w:rsidR="00005EB5" w:rsidRDefault="00005EB5" w:rsidP="00B52804">
      <w:pPr>
        <w:spacing w:after="0" w:line="240" w:lineRule="auto"/>
      </w:pPr>
      <w:r>
        <w:separator/>
      </w:r>
    </w:p>
  </w:endnote>
  <w:endnote w:type="continuationSeparator" w:id="0">
    <w:p w14:paraId="593E296D" w14:textId="77777777" w:rsidR="00005EB5" w:rsidRDefault="00005EB5" w:rsidP="00B5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446708"/>
      <w:docPartObj>
        <w:docPartGallery w:val="Page Numbers (Bottom of Page)"/>
        <w:docPartUnique/>
      </w:docPartObj>
    </w:sdtPr>
    <w:sdtEndPr>
      <w:rPr>
        <w:rFonts w:ascii="Times New Roman" w:hAnsi="Times New Roman" w:cs="Times New Roman"/>
        <w:noProof/>
      </w:rPr>
    </w:sdtEndPr>
    <w:sdtContent>
      <w:p w14:paraId="01885CEF" w14:textId="3021F01E" w:rsidR="00B52804" w:rsidRPr="00B52804" w:rsidRDefault="00B52804">
        <w:pPr>
          <w:pStyle w:val="Footer"/>
          <w:jc w:val="center"/>
          <w:rPr>
            <w:rFonts w:ascii="Times New Roman" w:hAnsi="Times New Roman" w:cs="Times New Roman"/>
          </w:rPr>
        </w:pPr>
        <w:r w:rsidRPr="00B52804">
          <w:rPr>
            <w:rFonts w:ascii="Times New Roman" w:hAnsi="Times New Roman" w:cs="Times New Roman"/>
          </w:rPr>
          <w:fldChar w:fldCharType="begin"/>
        </w:r>
        <w:r w:rsidRPr="00B52804">
          <w:rPr>
            <w:rFonts w:ascii="Times New Roman" w:hAnsi="Times New Roman" w:cs="Times New Roman"/>
          </w:rPr>
          <w:instrText xml:space="preserve"> PAGE   \* MERGEFORMAT </w:instrText>
        </w:r>
        <w:r w:rsidRPr="00B52804">
          <w:rPr>
            <w:rFonts w:ascii="Times New Roman" w:hAnsi="Times New Roman" w:cs="Times New Roman"/>
          </w:rPr>
          <w:fldChar w:fldCharType="separate"/>
        </w:r>
        <w:r w:rsidRPr="00B52804">
          <w:rPr>
            <w:rFonts w:ascii="Times New Roman" w:hAnsi="Times New Roman" w:cs="Times New Roman"/>
            <w:noProof/>
          </w:rPr>
          <w:t>2</w:t>
        </w:r>
        <w:r w:rsidRPr="00B52804">
          <w:rPr>
            <w:rFonts w:ascii="Times New Roman" w:hAnsi="Times New Roman" w:cs="Times New Roman"/>
            <w:noProof/>
          </w:rPr>
          <w:fldChar w:fldCharType="end"/>
        </w:r>
      </w:p>
    </w:sdtContent>
  </w:sdt>
  <w:p w14:paraId="567B8A58" w14:textId="77777777" w:rsidR="00B52804" w:rsidRDefault="00B52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9CEDA" w14:textId="77777777" w:rsidR="00005EB5" w:rsidRDefault="00005EB5" w:rsidP="00B52804">
      <w:pPr>
        <w:spacing w:after="0" w:line="240" w:lineRule="auto"/>
      </w:pPr>
      <w:r>
        <w:separator/>
      </w:r>
    </w:p>
  </w:footnote>
  <w:footnote w:type="continuationSeparator" w:id="0">
    <w:p w14:paraId="73B7C3A7" w14:textId="77777777" w:rsidR="00005EB5" w:rsidRDefault="00005EB5" w:rsidP="00B528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BD"/>
    <w:rsid w:val="00005EB5"/>
    <w:rsid w:val="000143BE"/>
    <w:rsid w:val="00081D2A"/>
    <w:rsid w:val="000D51B0"/>
    <w:rsid w:val="000E29B2"/>
    <w:rsid w:val="00137308"/>
    <w:rsid w:val="00244AD2"/>
    <w:rsid w:val="00244AFD"/>
    <w:rsid w:val="00367A26"/>
    <w:rsid w:val="003C2708"/>
    <w:rsid w:val="003C372E"/>
    <w:rsid w:val="003D0901"/>
    <w:rsid w:val="003E0803"/>
    <w:rsid w:val="004617D6"/>
    <w:rsid w:val="004649EB"/>
    <w:rsid w:val="00597F7A"/>
    <w:rsid w:val="005F39AE"/>
    <w:rsid w:val="0063585B"/>
    <w:rsid w:val="00666869"/>
    <w:rsid w:val="00681CBA"/>
    <w:rsid w:val="008B6DBD"/>
    <w:rsid w:val="008F3AB0"/>
    <w:rsid w:val="00905F64"/>
    <w:rsid w:val="00A45B99"/>
    <w:rsid w:val="00B321E7"/>
    <w:rsid w:val="00B52804"/>
    <w:rsid w:val="00B75362"/>
    <w:rsid w:val="00BA7B93"/>
    <w:rsid w:val="00CD4D5F"/>
    <w:rsid w:val="00E75FFA"/>
    <w:rsid w:val="00EA2308"/>
    <w:rsid w:val="00F13752"/>
    <w:rsid w:val="00FC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B6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AFD"/>
    <w:rPr>
      <w:rFonts w:ascii="Segoe UI" w:hAnsi="Segoe UI" w:cs="Segoe UI"/>
      <w:sz w:val="18"/>
      <w:szCs w:val="18"/>
    </w:rPr>
  </w:style>
  <w:style w:type="paragraph" w:styleId="Header">
    <w:name w:val="header"/>
    <w:basedOn w:val="Normal"/>
    <w:link w:val="HeaderChar"/>
    <w:uiPriority w:val="99"/>
    <w:unhideWhenUsed/>
    <w:rsid w:val="00B5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804"/>
  </w:style>
  <w:style w:type="paragraph" w:styleId="Footer">
    <w:name w:val="footer"/>
    <w:basedOn w:val="Normal"/>
    <w:link w:val="FooterChar"/>
    <w:uiPriority w:val="99"/>
    <w:unhideWhenUsed/>
    <w:rsid w:val="00B5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F282-D032-4342-98E6-AEC7BB19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11435</Characters>
  <Application>Microsoft Office Word</Application>
  <DocSecurity>0</DocSecurity>
  <PresentationFormat>15|.DOCX</PresentationFormat>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2019-10-10T12:51:00Z</dcterms:created>
  <dcterms:modified xsi:type="dcterms:W3CDTF">2019-10-10T12:51:00Z</dcterms:modified>
</cp:coreProperties>
</file>